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92" w:rsidRPr="00867CB0" w:rsidRDefault="00EF6292" w:rsidP="00D03122">
      <w:pPr>
        <w:pStyle w:val="Heading3"/>
        <w:ind w:left="-113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 w:rsidRPr="00867CB0">
        <w:rPr>
          <w:rFonts w:ascii="Arial" w:hAnsi="Arial" w:cs="Arial"/>
          <w:color w:val="333333"/>
          <w:sz w:val="21"/>
          <w:szCs w:val="21"/>
        </w:rPr>
        <w:t>Job Description</w:t>
      </w:r>
      <w:r w:rsidR="002D74F2" w:rsidRPr="00867CB0">
        <w:rPr>
          <w:rFonts w:ascii="Arial" w:hAnsi="Arial" w:cs="Arial"/>
          <w:color w:val="333333"/>
          <w:sz w:val="21"/>
          <w:szCs w:val="21"/>
        </w:rPr>
        <w:tab/>
      </w:r>
      <w:r w:rsidR="002D74F2" w:rsidRPr="00867CB0">
        <w:rPr>
          <w:rFonts w:ascii="Arial" w:hAnsi="Arial" w:cs="Arial"/>
          <w:color w:val="333333"/>
          <w:sz w:val="21"/>
          <w:szCs w:val="21"/>
        </w:rPr>
        <w:tab/>
      </w:r>
      <w:r w:rsidR="002D74F2" w:rsidRPr="00867CB0">
        <w:rPr>
          <w:rFonts w:ascii="Arial" w:hAnsi="Arial" w:cs="Arial"/>
          <w:color w:val="333333"/>
          <w:sz w:val="21"/>
          <w:szCs w:val="21"/>
        </w:rPr>
        <w:tab/>
      </w:r>
      <w:r w:rsidR="002D74F2" w:rsidRPr="00867CB0">
        <w:rPr>
          <w:rFonts w:ascii="Arial" w:hAnsi="Arial" w:cs="Arial"/>
          <w:color w:val="333333"/>
          <w:sz w:val="21"/>
          <w:szCs w:val="21"/>
        </w:rPr>
        <w:tab/>
      </w:r>
      <w:r w:rsidR="002D74F2" w:rsidRPr="00867CB0">
        <w:rPr>
          <w:rFonts w:ascii="Arial" w:hAnsi="Arial" w:cs="Arial"/>
          <w:color w:val="333333"/>
          <w:sz w:val="21"/>
          <w:szCs w:val="21"/>
        </w:rPr>
        <w:tab/>
      </w:r>
      <w:r w:rsidR="00594463">
        <w:rPr>
          <w:rFonts w:ascii="Arial" w:hAnsi="Arial" w:cs="Arial"/>
          <w:color w:val="333333"/>
          <w:sz w:val="21"/>
          <w:szCs w:val="21"/>
        </w:rPr>
        <w:tab/>
      </w:r>
      <w:r w:rsidR="00594463">
        <w:rPr>
          <w:rFonts w:ascii="Arial" w:hAnsi="Arial" w:cs="Arial"/>
          <w:color w:val="333333"/>
          <w:sz w:val="21"/>
          <w:szCs w:val="21"/>
        </w:rPr>
        <w:tab/>
      </w:r>
      <w:r w:rsidR="00594463">
        <w:rPr>
          <w:rFonts w:ascii="Arial" w:hAnsi="Arial" w:cs="Arial"/>
          <w:color w:val="333333"/>
          <w:sz w:val="21"/>
          <w:szCs w:val="21"/>
        </w:rPr>
        <w:tab/>
      </w:r>
      <w:r w:rsidR="00594463">
        <w:rPr>
          <w:rFonts w:ascii="Arial" w:hAnsi="Arial" w:cs="Arial"/>
          <w:color w:val="333333"/>
          <w:sz w:val="21"/>
          <w:szCs w:val="21"/>
        </w:rPr>
        <w:tab/>
      </w:r>
      <w:r w:rsidR="00D649B7">
        <w:rPr>
          <w:rFonts w:ascii="Arial" w:hAnsi="Arial" w:cs="Arial"/>
          <w:color w:val="333333"/>
          <w:sz w:val="21"/>
          <w:szCs w:val="21"/>
        </w:rPr>
        <w:t xml:space="preserve"> </w:t>
      </w:r>
    </w:p>
    <w:tbl>
      <w:tblPr>
        <w:tblpPr w:leftFromText="180" w:rightFromText="180" w:horzAnchor="margin" w:tblpXSpec="center" w:tblpY="-104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EF6292" w:rsidRPr="00867CB0">
        <w:trPr>
          <w:trHeight w:hRule="exact" w:val="85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_MON_1341310442"/>
          <w:bookmarkEnd w:id="1"/>
          <w:p w:rsidR="00EF6292" w:rsidRPr="00867CB0" w:rsidRDefault="00EF6292" w:rsidP="00D03122">
            <w:pPr>
              <w:keepNext/>
              <w:tabs>
                <w:tab w:val="left" w:pos="6237"/>
              </w:tabs>
              <w:spacing w:before="40" w:after="40" w:line="180" w:lineRule="atLeast"/>
              <w:rPr>
                <w:noProof/>
                <w:color w:val="333333"/>
                <w:sz w:val="21"/>
                <w:szCs w:val="21"/>
              </w:rPr>
            </w:pPr>
            <w:r w:rsidRPr="00867CB0">
              <w:rPr>
                <w:rFonts w:eastAsia="Times New Roman"/>
                <w:noProof/>
                <w:color w:val="333333"/>
                <w:sz w:val="21"/>
                <w:szCs w:val="21"/>
              </w:rPr>
              <w:object w:dxaOrig="2251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7pt;height:30.7pt" o:ole="" fillcolor="window">
                  <v:imagedata r:id="rId8" o:title=""/>
                </v:shape>
                <o:OLEObject Type="Embed" ProgID="Word.Picture.8" ShapeID="_x0000_i1025" DrawAspect="Content" ObjectID="_1621844445" r:id="rId9"/>
              </w:objec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F6292" w:rsidRPr="00867CB0" w:rsidRDefault="00514961" w:rsidP="00D03122">
            <w:pPr>
              <w:pStyle w:val="Formtitle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Apprentice </w:t>
            </w:r>
            <w:r w:rsidR="00952825">
              <w:rPr>
                <w:color w:val="333333"/>
                <w:sz w:val="21"/>
                <w:szCs w:val="21"/>
              </w:rPr>
              <w:t xml:space="preserve">Teacher </w:t>
            </w:r>
            <w:r w:rsidR="00EF6292" w:rsidRPr="00867CB0">
              <w:rPr>
                <w:color w:val="333333"/>
                <w:sz w:val="21"/>
                <w:szCs w:val="21"/>
              </w:rPr>
              <w:t>Role Profile</w:t>
            </w:r>
            <w:r w:rsidR="00952825">
              <w:rPr>
                <w:color w:val="333333"/>
                <w:sz w:val="21"/>
                <w:szCs w:val="21"/>
              </w:rPr>
              <w:t xml:space="preserve"> </w:t>
            </w:r>
          </w:p>
          <w:p w:rsidR="00EF6292" w:rsidRPr="00867CB0" w:rsidRDefault="00EF6292" w:rsidP="00D03122">
            <w:pPr>
              <w:pStyle w:val="Formtitle"/>
              <w:rPr>
                <w:color w:val="333333"/>
                <w:sz w:val="21"/>
                <w:szCs w:val="21"/>
              </w:rPr>
            </w:pPr>
          </w:p>
          <w:p w:rsidR="00EF6292" w:rsidRPr="00867CB0" w:rsidRDefault="00EF6292" w:rsidP="00D03122">
            <w:pPr>
              <w:pStyle w:val="Formnumberdepartment"/>
              <w:framePr w:hSpace="0" w:wrap="auto" w:hAnchor="text" w:xAlign="left" w:yAlign="inline"/>
              <w:rPr>
                <w:color w:val="333333"/>
                <w:sz w:val="21"/>
                <w:szCs w:val="21"/>
              </w:rPr>
            </w:pPr>
          </w:p>
          <w:p w:rsidR="00EF6292" w:rsidRPr="00867CB0" w:rsidRDefault="00EF6292" w:rsidP="00D03122">
            <w:pPr>
              <w:pStyle w:val="Formnumberdepartment"/>
              <w:framePr w:hSpace="0" w:wrap="auto" w:hAnchor="text" w:xAlign="left" w:yAlign="inline"/>
              <w:rPr>
                <w:color w:val="333333"/>
                <w:sz w:val="21"/>
                <w:szCs w:val="21"/>
              </w:rPr>
            </w:pPr>
          </w:p>
        </w:tc>
      </w:tr>
    </w:tbl>
    <w:p w:rsidR="00CF430F" w:rsidRPr="00CF430F" w:rsidRDefault="00CF430F" w:rsidP="00CF430F">
      <w:pPr>
        <w:rPr>
          <w:vanish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994"/>
        <w:gridCol w:w="992"/>
        <w:gridCol w:w="1134"/>
        <w:gridCol w:w="2410"/>
        <w:gridCol w:w="3402"/>
      </w:tblGrid>
      <w:tr w:rsidR="00EF6292" w:rsidRPr="00867CB0" w:rsidTr="00ED01F9">
        <w:trPr>
          <w:trHeight w:val="567"/>
        </w:trPr>
        <w:tc>
          <w:tcPr>
            <w:tcW w:w="2552" w:type="dxa"/>
            <w:gridSpan w:val="2"/>
            <w:shd w:val="clear" w:color="auto" w:fill="E6E6E6"/>
            <w:vAlign w:val="center"/>
          </w:tcPr>
          <w:p w:rsidR="00EF6292" w:rsidRPr="00867CB0" w:rsidRDefault="00EF6292" w:rsidP="00D03122">
            <w:pPr>
              <w:rPr>
                <w:bCs/>
                <w:color w:val="333333"/>
                <w:sz w:val="21"/>
                <w:szCs w:val="21"/>
              </w:rPr>
            </w:pPr>
            <w:r w:rsidRPr="00867CB0">
              <w:rPr>
                <w:bCs/>
                <w:color w:val="333333"/>
                <w:sz w:val="21"/>
                <w:szCs w:val="21"/>
              </w:rPr>
              <w:t>Job Title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EF6292" w:rsidRPr="00867CB0" w:rsidRDefault="00345384" w:rsidP="001F4D90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Apprentice</w:t>
            </w:r>
            <w:r w:rsidR="001C321A">
              <w:rPr>
                <w:color w:val="333333"/>
                <w:sz w:val="21"/>
                <w:szCs w:val="21"/>
              </w:rPr>
              <w:t xml:space="preserve"> </w:t>
            </w:r>
            <w:r w:rsidR="00F16189" w:rsidRPr="00867CB0">
              <w:rPr>
                <w:color w:val="333333"/>
                <w:sz w:val="21"/>
                <w:szCs w:val="21"/>
              </w:rPr>
              <w:t>Teacher of English</w:t>
            </w:r>
          </w:p>
        </w:tc>
      </w:tr>
      <w:tr w:rsidR="00EF6292" w:rsidRPr="00867CB0" w:rsidTr="00ED01F9">
        <w:trPr>
          <w:trHeight w:val="567"/>
        </w:trPr>
        <w:tc>
          <w:tcPr>
            <w:tcW w:w="2552" w:type="dxa"/>
            <w:gridSpan w:val="2"/>
            <w:shd w:val="clear" w:color="auto" w:fill="E6E6E6"/>
            <w:vAlign w:val="center"/>
          </w:tcPr>
          <w:p w:rsidR="00EF6292" w:rsidRPr="00867CB0" w:rsidRDefault="00EF6292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Directorate or Region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F6292" w:rsidRPr="00867CB0" w:rsidRDefault="00767D8B" w:rsidP="00D03122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EU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EF6292" w:rsidRPr="00867CB0" w:rsidRDefault="00EF6292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Department/Country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6292" w:rsidRPr="00867CB0" w:rsidRDefault="00767D8B" w:rsidP="00D03122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Romania</w:t>
            </w:r>
          </w:p>
        </w:tc>
      </w:tr>
      <w:tr w:rsidR="00EF6292" w:rsidRPr="00867CB0" w:rsidTr="00ED01F9">
        <w:trPr>
          <w:trHeight w:val="567"/>
        </w:trPr>
        <w:tc>
          <w:tcPr>
            <w:tcW w:w="2552" w:type="dxa"/>
            <w:gridSpan w:val="2"/>
            <w:shd w:val="clear" w:color="auto" w:fill="E6E6E6"/>
            <w:vAlign w:val="center"/>
          </w:tcPr>
          <w:p w:rsidR="00EF6292" w:rsidRPr="00867CB0" w:rsidRDefault="00EF6292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Location of post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F6292" w:rsidRPr="00867CB0" w:rsidRDefault="00767D8B" w:rsidP="00D03122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Bucharest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EF6292" w:rsidRPr="00867CB0" w:rsidRDefault="00EF6292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Pay Band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6292" w:rsidRPr="00867CB0" w:rsidRDefault="00767D8B" w:rsidP="00767D8B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Freelance Teacher S</w:t>
            </w:r>
            <w:r w:rsidR="00F16189" w:rsidRPr="00867CB0">
              <w:rPr>
                <w:color w:val="333333"/>
                <w:sz w:val="21"/>
                <w:szCs w:val="21"/>
              </w:rPr>
              <w:t>cale</w:t>
            </w:r>
          </w:p>
        </w:tc>
      </w:tr>
      <w:tr w:rsidR="00EF6292" w:rsidRPr="00867CB0" w:rsidTr="00ED01F9">
        <w:trPr>
          <w:trHeight w:val="567"/>
        </w:trPr>
        <w:tc>
          <w:tcPr>
            <w:tcW w:w="2552" w:type="dxa"/>
            <w:gridSpan w:val="2"/>
            <w:shd w:val="clear" w:color="auto" w:fill="E6E6E6"/>
            <w:vAlign w:val="center"/>
          </w:tcPr>
          <w:p w:rsidR="00EF6292" w:rsidRPr="00867CB0" w:rsidRDefault="00EF6292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Reports to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F6292" w:rsidRPr="00867CB0" w:rsidRDefault="001F4D90" w:rsidP="00F32104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Line manager</w:t>
            </w:r>
            <w:r w:rsidR="00D649B7"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EF6292" w:rsidRPr="00867CB0" w:rsidRDefault="00EF6292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Duration of job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6292" w:rsidRPr="00867CB0" w:rsidRDefault="00BB5A7D" w:rsidP="001F4D90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September 201</w:t>
            </w:r>
            <w:r w:rsidR="001F4D90">
              <w:rPr>
                <w:color w:val="333333"/>
                <w:sz w:val="21"/>
                <w:szCs w:val="21"/>
              </w:rPr>
              <w:t>9 –</w:t>
            </w:r>
            <w:r>
              <w:rPr>
                <w:color w:val="333333"/>
                <w:sz w:val="21"/>
                <w:szCs w:val="21"/>
              </w:rPr>
              <w:t>June 20</w:t>
            </w:r>
            <w:r w:rsidR="001F4D90">
              <w:rPr>
                <w:color w:val="333333"/>
                <w:sz w:val="21"/>
                <w:szCs w:val="21"/>
              </w:rPr>
              <w:t>20</w:t>
            </w:r>
            <w:r>
              <w:rPr>
                <w:color w:val="333333"/>
                <w:sz w:val="21"/>
                <w:szCs w:val="21"/>
              </w:rPr>
              <w:t xml:space="preserve">; renewable </w:t>
            </w:r>
            <w:r w:rsidR="007D06BE">
              <w:rPr>
                <w:color w:val="333333"/>
                <w:sz w:val="21"/>
                <w:szCs w:val="21"/>
              </w:rPr>
              <w:t xml:space="preserve"> </w:t>
            </w:r>
          </w:p>
        </w:tc>
      </w:tr>
      <w:tr w:rsidR="00D72B7A" w:rsidRPr="00867CB0" w:rsidTr="00ED01F9">
        <w:trPr>
          <w:trHeight w:val="567"/>
        </w:trPr>
        <w:tc>
          <w:tcPr>
            <w:tcW w:w="10490" w:type="dxa"/>
            <w:gridSpan w:val="6"/>
            <w:shd w:val="clear" w:color="auto" w:fill="E6E6E6"/>
            <w:vAlign w:val="center"/>
          </w:tcPr>
          <w:p w:rsidR="00D72B7A" w:rsidRPr="000D0BBB" w:rsidRDefault="004575DA" w:rsidP="00D03122">
            <w:pPr>
              <w:pStyle w:val="infill"/>
              <w:rPr>
                <w:color w:val="333333"/>
                <w:sz w:val="21"/>
                <w:szCs w:val="21"/>
              </w:rPr>
            </w:pPr>
            <w:r w:rsidRPr="00867CB0">
              <w:rPr>
                <w:b/>
                <w:bCs/>
                <w:i/>
                <w:iCs/>
                <w:color w:val="333333"/>
                <w:sz w:val="21"/>
                <w:szCs w:val="21"/>
              </w:rPr>
              <w:t xml:space="preserve">Purpose </w:t>
            </w:r>
            <w:r w:rsidR="00917D0D">
              <w:rPr>
                <w:b/>
                <w:bCs/>
                <w:i/>
                <w:iCs/>
                <w:color w:val="333333"/>
                <w:sz w:val="21"/>
                <w:szCs w:val="21"/>
              </w:rPr>
              <w:t>of job</w:t>
            </w:r>
            <w:r w:rsidRPr="00867CB0">
              <w:rPr>
                <w:b/>
                <w:bCs/>
                <w:i/>
                <w:iCs/>
                <w:color w:val="333333"/>
                <w:sz w:val="21"/>
                <w:szCs w:val="21"/>
              </w:rPr>
              <w:t xml:space="preserve"> </w:t>
            </w:r>
          </w:p>
        </w:tc>
      </w:tr>
      <w:tr w:rsidR="00D72B7A" w:rsidRPr="00867CB0">
        <w:trPr>
          <w:trHeight w:val="864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767D8B" w:rsidRDefault="00767D8B" w:rsidP="00767D8B">
            <w:pPr>
              <w:pStyle w:val="In-fill"/>
              <w:keepNext/>
              <w:keepLines/>
              <w:widowControl w:val="0"/>
              <w:numPr>
                <w:ilvl w:val="0"/>
                <w:numId w:val="25"/>
              </w:numPr>
              <w:spacing w:before="0" w:after="0"/>
              <w:rPr>
                <w:color w:val="333333"/>
                <w:sz w:val="21"/>
                <w:szCs w:val="21"/>
              </w:rPr>
            </w:pPr>
            <w:r w:rsidRPr="00767D8B">
              <w:rPr>
                <w:color w:val="333333"/>
                <w:sz w:val="21"/>
                <w:szCs w:val="21"/>
              </w:rPr>
              <w:t>To actively contribute to the development of a thriving and sustainable teaching centre through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  <w:r w:rsidRPr="00767D8B">
              <w:rPr>
                <w:color w:val="333333"/>
                <w:sz w:val="21"/>
                <w:szCs w:val="21"/>
              </w:rPr>
              <w:t>exceptional teaching; the development and delivery of high quality ELT products; through participating in other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  <w:r w:rsidRPr="00767D8B">
              <w:rPr>
                <w:color w:val="333333"/>
                <w:sz w:val="21"/>
                <w:szCs w:val="21"/>
              </w:rPr>
              <w:t>Teaching Centre projects and events to build a vibrant student community</w:t>
            </w:r>
          </w:p>
          <w:p w:rsidR="00767D8B" w:rsidRPr="00767D8B" w:rsidRDefault="00767D8B" w:rsidP="00767D8B">
            <w:pPr>
              <w:pStyle w:val="In-fill"/>
              <w:keepNext/>
              <w:keepLines/>
              <w:widowControl w:val="0"/>
              <w:numPr>
                <w:ilvl w:val="0"/>
                <w:numId w:val="25"/>
              </w:numPr>
              <w:spacing w:before="0" w:after="0"/>
              <w:rPr>
                <w:color w:val="333333"/>
                <w:sz w:val="21"/>
                <w:szCs w:val="21"/>
              </w:rPr>
            </w:pPr>
            <w:r w:rsidRPr="00767D8B">
              <w:rPr>
                <w:color w:val="333333"/>
                <w:sz w:val="21"/>
                <w:szCs w:val="21"/>
              </w:rPr>
              <w:t>To work as part of the TC team to provide services that will develop people with the confidence, ability,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  <w:r w:rsidRPr="00767D8B">
              <w:rPr>
                <w:color w:val="333333"/>
                <w:sz w:val="21"/>
                <w:szCs w:val="21"/>
              </w:rPr>
              <w:t xml:space="preserve">motivation and international outlook to fully and effectively participate in and contribute to global society </w:t>
            </w:r>
            <w:r>
              <w:rPr>
                <w:color w:val="333333"/>
                <w:sz w:val="21"/>
                <w:szCs w:val="21"/>
              </w:rPr>
              <w:t>t</w:t>
            </w:r>
            <w:r w:rsidRPr="00767D8B">
              <w:rPr>
                <w:color w:val="333333"/>
                <w:sz w:val="21"/>
                <w:szCs w:val="21"/>
              </w:rPr>
              <w:t>hrough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  <w:r w:rsidRPr="00767D8B">
              <w:rPr>
                <w:color w:val="333333"/>
                <w:sz w:val="21"/>
                <w:szCs w:val="21"/>
              </w:rPr>
              <w:t>English</w:t>
            </w:r>
          </w:p>
          <w:p w:rsidR="00D72B7A" w:rsidRPr="00867CB0" w:rsidRDefault="00767D8B" w:rsidP="00767D8B">
            <w:pPr>
              <w:pStyle w:val="In-fill"/>
              <w:keepNext/>
              <w:keepLines/>
              <w:widowControl w:val="0"/>
              <w:numPr>
                <w:ilvl w:val="0"/>
                <w:numId w:val="25"/>
              </w:numPr>
              <w:spacing w:before="0" w:after="0"/>
              <w:rPr>
                <w:color w:val="333333"/>
                <w:sz w:val="21"/>
                <w:szCs w:val="21"/>
              </w:rPr>
            </w:pPr>
            <w:r w:rsidRPr="00767D8B">
              <w:rPr>
                <w:color w:val="333333"/>
                <w:sz w:val="21"/>
                <w:szCs w:val="21"/>
              </w:rPr>
              <w:t>To support the</w:t>
            </w:r>
            <w:r>
              <w:rPr>
                <w:color w:val="333333"/>
                <w:sz w:val="21"/>
                <w:szCs w:val="21"/>
              </w:rPr>
              <w:t xml:space="preserve"> wider aims of British Council </w:t>
            </w:r>
            <w:r w:rsidRPr="00767D8B">
              <w:rPr>
                <w:color w:val="333333"/>
                <w:sz w:val="21"/>
                <w:szCs w:val="21"/>
              </w:rPr>
              <w:t>and its cultural relations mission</w:t>
            </w:r>
          </w:p>
        </w:tc>
      </w:tr>
      <w:tr w:rsidR="00D72B7A" w:rsidRPr="00F45FEA" w:rsidTr="00ED01F9">
        <w:trPr>
          <w:trHeight w:val="567"/>
        </w:trPr>
        <w:tc>
          <w:tcPr>
            <w:tcW w:w="10490" w:type="dxa"/>
            <w:gridSpan w:val="6"/>
            <w:shd w:val="clear" w:color="auto" w:fill="E6E6E6"/>
            <w:vAlign w:val="center"/>
          </w:tcPr>
          <w:p w:rsidR="00D72B7A" w:rsidRPr="00F45FEA" w:rsidRDefault="00917D0D" w:rsidP="00D03122">
            <w:pPr>
              <w:pStyle w:val="infill"/>
              <w:rPr>
                <w:b/>
                <w:color w:val="333333"/>
                <w:sz w:val="21"/>
                <w:szCs w:val="21"/>
              </w:rPr>
            </w:pPr>
            <w:r w:rsidRPr="00F45FEA">
              <w:rPr>
                <w:b/>
                <w:bCs/>
                <w:i/>
                <w:iCs/>
                <w:color w:val="333333"/>
                <w:sz w:val="21"/>
                <w:szCs w:val="21"/>
              </w:rPr>
              <w:t>Context and environment</w:t>
            </w:r>
          </w:p>
        </w:tc>
      </w:tr>
      <w:tr w:rsidR="00D72B7A" w:rsidRPr="00867CB0">
        <w:trPr>
          <w:trHeight w:val="567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9049B8" w:rsidRDefault="009049B8" w:rsidP="009049B8">
            <w:pPr>
              <w:pStyle w:val="In-fill"/>
              <w:keepNext/>
              <w:keepLines/>
              <w:widowControl w:val="0"/>
              <w:spacing w:before="0" w:after="0"/>
              <w:rPr>
                <w:sz w:val="21"/>
                <w:szCs w:val="21"/>
              </w:rPr>
            </w:pPr>
          </w:p>
          <w:p w:rsidR="00D72B7A" w:rsidRDefault="00BF3274" w:rsidP="009049B8">
            <w:pPr>
              <w:pStyle w:val="In-fill"/>
              <w:keepNext/>
              <w:keepLines/>
              <w:widowControl w:val="0"/>
              <w:spacing w:before="0" w:after="0"/>
              <w:rPr>
                <w:sz w:val="21"/>
                <w:szCs w:val="21"/>
              </w:rPr>
            </w:pPr>
            <w:r w:rsidRPr="00F16B01">
              <w:rPr>
                <w:sz w:val="21"/>
                <w:szCs w:val="21"/>
              </w:rPr>
              <w:t xml:space="preserve">The British Council </w:t>
            </w:r>
            <w:r w:rsidR="00767D8B">
              <w:rPr>
                <w:sz w:val="21"/>
                <w:szCs w:val="21"/>
              </w:rPr>
              <w:t>Bucharest</w:t>
            </w:r>
            <w:r w:rsidRPr="00F16B01">
              <w:rPr>
                <w:sz w:val="21"/>
                <w:szCs w:val="21"/>
              </w:rPr>
              <w:t xml:space="preserve"> teaching centre is a large centre, teaching a </w:t>
            </w:r>
            <w:r w:rsidR="009049B8">
              <w:rPr>
                <w:sz w:val="21"/>
                <w:szCs w:val="21"/>
              </w:rPr>
              <w:t xml:space="preserve">range of </w:t>
            </w:r>
            <w:r w:rsidR="00772B02">
              <w:rPr>
                <w:sz w:val="21"/>
                <w:szCs w:val="21"/>
              </w:rPr>
              <w:t>early years</w:t>
            </w:r>
            <w:r w:rsidR="009049B8">
              <w:rPr>
                <w:sz w:val="21"/>
                <w:szCs w:val="21"/>
              </w:rPr>
              <w:t xml:space="preserve">, primary, </w:t>
            </w:r>
            <w:r w:rsidRPr="00F16B01">
              <w:rPr>
                <w:sz w:val="21"/>
                <w:szCs w:val="21"/>
              </w:rPr>
              <w:t xml:space="preserve">secondary </w:t>
            </w:r>
            <w:r w:rsidR="009049B8">
              <w:rPr>
                <w:sz w:val="21"/>
                <w:szCs w:val="21"/>
              </w:rPr>
              <w:t>and adult</w:t>
            </w:r>
            <w:r w:rsidR="005E2642">
              <w:rPr>
                <w:sz w:val="21"/>
                <w:szCs w:val="21"/>
              </w:rPr>
              <w:t xml:space="preserve"> courses</w:t>
            </w:r>
            <w:r w:rsidRPr="00F16B01">
              <w:rPr>
                <w:sz w:val="21"/>
                <w:szCs w:val="21"/>
              </w:rPr>
              <w:t xml:space="preserve"> </w:t>
            </w:r>
            <w:r w:rsidR="00C05E6B">
              <w:rPr>
                <w:sz w:val="21"/>
                <w:szCs w:val="21"/>
              </w:rPr>
              <w:t xml:space="preserve">in </w:t>
            </w:r>
            <w:r w:rsidR="006C7AD6">
              <w:rPr>
                <w:sz w:val="21"/>
                <w:szCs w:val="21"/>
              </w:rPr>
              <w:t>a single centre</w:t>
            </w:r>
            <w:r w:rsidRPr="00F16B01">
              <w:rPr>
                <w:sz w:val="21"/>
                <w:szCs w:val="21"/>
              </w:rPr>
              <w:t>. We are</w:t>
            </w:r>
            <w:r w:rsidR="00FD3E54">
              <w:rPr>
                <w:sz w:val="21"/>
                <w:szCs w:val="21"/>
              </w:rPr>
              <w:t xml:space="preserve"> currently</w:t>
            </w:r>
            <w:r w:rsidRPr="00F16B01">
              <w:rPr>
                <w:sz w:val="21"/>
                <w:szCs w:val="21"/>
              </w:rPr>
              <w:t xml:space="preserve"> recruiting experienced, enthusiastic</w:t>
            </w:r>
            <w:r w:rsidR="00C05E6B">
              <w:rPr>
                <w:sz w:val="21"/>
                <w:szCs w:val="21"/>
              </w:rPr>
              <w:t xml:space="preserve"> and</w:t>
            </w:r>
            <w:r w:rsidRPr="00F16B01">
              <w:rPr>
                <w:sz w:val="21"/>
                <w:szCs w:val="21"/>
              </w:rPr>
              <w:t xml:space="preserve"> dedicated teachers to join our teaching centre team</w:t>
            </w:r>
            <w:r w:rsidR="00C847D9">
              <w:rPr>
                <w:sz w:val="21"/>
                <w:szCs w:val="21"/>
              </w:rPr>
              <w:t xml:space="preserve"> on a </w:t>
            </w:r>
            <w:r w:rsidR="00FD3E54">
              <w:rPr>
                <w:sz w:val="21"/>
                <w:szCs w:val="21"/>
              </w:rPr>
              <w:t>hourly paid</w:t>
            </w:r>
            <w:r w:rsidR="00C847D9">
              <w:rPr>
                <w:sz w:val="21"/>
                <w:szCs w:val="21"/>
              </w:rPr>
              <w:t xml:space="preserve"> basis.</w:t>
            </w:r>
          </w:p>
          <w:p w:rsidR="009049B8" w:rsidRPr="009049B8" w:rsidRDefault="009049B8" w:rsidP="009049B8"/>
        </w:tc>
      </w:tr>
      <w:tr w:rsidR="00724EC8" w:rsidRPr="00867CB0" w:rsidTr="00ED01F9">
        <w:trPr>
          <w:trHeight w:val="567"/>
        </w:trPr>
        <w:tc>
          <w:tcPr>
            <w:tcW w:w="10490" w:type="dxa"/>
            <w:gridSpan w:val="6"/>
            <w:shd w:val="clear" w:color="auto" w:fill="E6E6E6"/>
            <w:vAlign w:val="center"/>
          </w:tcPr>
          <w:p w:rsidR="00724EC8" w:rsidRPr="00867CB0" w:rsidRDefault="00724EC8" w:rsidP="00D03122">
            <w:pPr>
              <w:pStyle w:val="infill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bCs/>
                <w:i/>
                <w:iCs/>
                <w:color w:val="333333"/>
                <w:sz w:val="21"/>
                <w:szCs w:val="21"/>
              </w:rPr>
              <w:t>Accountabilities</w:t>
            </w:r>
            <w:r w:rsidR="00952825">
              <w:rPr>
                <w:b/>
                <w:bCs/>
                <w:i/>
                <w:iCs/>
                <w:color w:val="333333"/>
                <w:sz w:val="21"/>
                <w:szCs w:val="21"/>
              </w:rPr>
              <w:t xml:space="preserve"> </w:t>
            </w:r>
          </w:p>
        </w:tc>
      </w:tr>
      <w:tr w:rsidR="00724EC8" w:rsidRPr="00867CB0">
        <w:trPr>
          <w:trHeight w:val="567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9049B8" w:rsidRDefault="009049B8" w:rsidP="00D03122">
            <w:pPr>
              <w:pStyle w:val="In-fill"/>
              <w:keepNext/>
              <w:keepLines/>
              <w:widowControl w:val="0"/>
              <w:spacing w:before="0" w:after="0"/>
              <w:rPr>
                <w:color w:val="333333"/>
                <w:sz w:val="21"/>
                <w:szCs w:val="21"/>
              </w:rPr>
            </w:pPr>
          </w:p>
          <w:p w:rsidR="00724EC8" w:rsidRPr="00867CB0" w:rsidRDefault="00724EC8" w:rsidP="00D03122">
            <w:pPr>
              <w:pStyle w:val="In-fill"/>
              <w:keepNext/>
              <w:keepLines/>
              <w:widowControl w:val="0"/>
              <w:spacing w:before="0" w:after="0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Support British Council</w:t>
            </w:r>
            <w:r w:rsidR="002E5736" w:rsidRPr="00867CB0">
              <w:rPr>
                <w:color w:val="333333"/>
                <w:sz w:val="21"/>
                <w:szCs w:val="21"/>
              </w:rPr>
              <w:t>’s g</w:t>
            </w:r>
            <w:r w:rsidRPr="00867CB0">
              <w:rPr>
                <w:color w:val="333333"/>
                <w:sz w:val="21"/>
                <w:szCs w:val="21"/>
              </w:rPr>
              <w:t>lobal English strategy by</w:t>
            </w:r>
            <w:r w:rsidR="009049B8">
              <w:rPr>
                <w:color w:val="333333"/>
                <w:sz w:val="21"/>
                <w:szCs w:val="21"/>
              </w:rPr>
              <w:t>:</w:t>
            </w:r>
          </w:p>
          <w:p w:rsidR="00724EC8" w:rsidRPr="00867CB0" w:rsidRDefault="00FD3E54" w:rsidP="00D03122">
            <w:pPr>
              <w:numPr>
                <w:ilvl w:val="0"/>
                <w:numId w:val="10"/>
              </w:numPr>
              <w:spacing w:line="180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D</w:t>
            </w:r>
            <w:r w:rsidR="00724EC8" w:rsidRPr="00867CB0">
              <w:rPr>
                <w:color w:val="333333"/>
                <w:sz w:val="21"/>
                <w:szCs w:val="21"/>
              </w:rPr>
              <w:t>elivering teaching to the highest standards of ELT</w:t>
            </w:r>
          </w:p>
          <w:p w:rsidR="00724EC8" w:rsidRPr="00867CB0" w:rsidRDefault="00FD3E54" w:rsidP="00D03122">
            <w:pPr>
              <w:numPr>
                <w:ilvl w:val="0"/>
                <w:numId w:val="10"/>
              </w:numPr>
              <w:spacing w:line="180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E</w:t>
            </w:r>
            <w:r w:rsidR="00724EC8" w:rsidRPr="00867CB0">
              <w:rPr>
                <w:color w:val="333333"/>
                <w:sz w:val="21"/>
                <w:szCs w:val="21"/>
              </w:rPr>
              <w:t>nhancing British Council’s reputation as a world authority in ELT</w:t>
            </w:r>
          </w:p>
          <w:p w:rsidR="00724EC8" w:rsidRPr="00867CB0" w:rsidRDefault="00FD3E54" w:rsidP="00D03122">
            <w:pPr>
              <w:numPr>
                <w:ilvl w:val="0"/>
                <w:numId w:val="10"/>
              </w:numPr>
              <w:spacing w:line="180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C</w:t>
            </w:r>
            <w:r w:rsidR="00724EC8" w:rsidRPr="00867CB0">
              <w:rPr>
                <w:color w:val="333333"/>
                <w:sz w:val="21"/>
                <w:szCs w:val="21"/>
              </w:rPr>
              <w:t xml:space="preserve">ontinuing professional development and sharing </w:t>
            </w:r>
            <w:r w:rsidR="002E5736" w:rsidRPr="00867CB0">
              <w:rPr>
                <w:color w:val="333333"/>
                <w:sz w:val="21"/>
                <w:szCs w:val="21"/>
              </w:rPr>
              <w:t>of best practices</w:t>
            </w:r>
            <w:r w:rsidR="009049B8">
              <w:rPr>
                <w:color w:val="333333"/>
                <w:sz w:val="21"/>
                <w:szCs w:val="21"/>
              </w:rPr>
              <w:t>.</w:t>
            </w:r>
          </w:p>
          <w:p w:rsidR="002E5736" w:rsidRPr="00867CB0" w:rsidRDefault="002E5736" w:rsidP="00D03122">
            <w:pPr>
              <w:spacing w:line="180" w:lineRule="atLeast"/>
              <w:rPr>
                <w:color w:val="333333"/>
                <w:sz w:val="21"/>
                <w:szCs w:val="21"/>
              </w:rPr>
            </w:pPr>
          </w:p>
        </w:tc>
      </w:tr>
      <w:tr w:rsidR="00724EC8" w:rsidRPr="00867CB0" w:rsidTr="00ED01F9">
        <w:trPr>
          <w:trHeight w:val="567"/>
        </w:trPr>
        <w:tc>
          <w:tcPr>
            <w:tcW w:w="10490" w:type="dxa"/>
            <w:gridSpan w:val="6"/>
            <w:shd w:val="clear" w:color="auto" w:fill="E6E6E6"/>
            <w:vAlign w:val="center"/>
          </w:tcPr>
          <w:p w:rsidR="00724EC8" w:rsidRPr="00867CB0" w:rsidRDefault="00724EC8" w:rsidP="00D03122">
            <w:pPr>
              <w:pStyle w:val="infill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bCs/>
                <w:i/>
                <w:iCs/>
                <w:color w:val="333333"/>
                <w:sz w:val="21"/>
                <w:szCs w:val="21"/>
              </w:rPr>
              <w:t>Responsibilities</w:t>
            </w:r>
            <w:r w:rsidR="00952825">
              <w:rPr>
                <w:b/>
                <w:bCs/>
                <w:i/>
                <w:iCs/>
                <w:color w:val="333333"/>
                <w:sz w:val="21"/>
                <w:szCs w:val="21"/>
              </w:rPr>
              <w:t xml:space="preserve"> </w:t>
            </w:r>
          </w:p>
        </w:tc>
      </w:tr>
      <w:tr w:rsidR="00724EC8" w:rsidRPr="00867CB0">
        <w:trPr>
          <w:trHeight w:val="567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2E5736" w:rsidRPr="00867CB0" w:rsidRDefault="002E5736" w:rsidP="00D03122">
            <w:pPr>
              <w:pStyle w:val="In-fill"/>
              <w:keepNext/>
              <w:keepLines/>
              <w:widowControl w:val="0"/>
              <w:spacing w:before="0" w:after="0"/>
              <w:rPr>
                <w:color w:val="333333"/>
                <w:sz w:val="21"/>
                <w:szCs w:val="21"/>
              </w:rPr>
            </w:pPr>
          </w:p>
          <w:p w:rsidR="002E5736" w:rsidRDefault="003D548A" w:rsidP="00D03122">
            <w:pPr>
              <w:numPr>
                <w:ilvl w:val="0"/>
                <w:numId w:val="10"/>
              </w:numPr>
              <w:spacing w:line="180" w:lineRule="atLeast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Ensuring teaching meets</w:t>
            </w:r>
            <w:r w:rsidR="002E5736" w:rsidRPr="00867CB0">
              <w:rPr>
                <w:color w:val="333333"/>
                <w:sz w:val="21"/>
                <w:szCs w:val="21"/>
              </w:rPr>
              <w:t xml:space="preserve"> learner needs and expectations</w:t>
            </w:r>
            <w:r w:rsidR="009049B8">
              <w:rPr>
                <w:color w:val="333333"/>
                <w:sz w:val="21"/>
                <w:szCs w:val="21"/>
              </w:rPr>
              <w:t>.</w:t>
            </w:r>
          </w:p>
          <w:p w:rsidR="00622A53" w:rsidRPr="00F45FEA" w:rsidRDefault="009049B8" w:rsidP="00D03122">
            <w:pPr>
              <w:numPr>
                <w:ilvl w:val="0"/>
                <w:numId w:val="10"/>
              </w:numPr>
              <w:spacing w:line="180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Ensuring teaching meets </w:t>
            </w:r>
            <w:r w:rsidR="00622A53" w:rsidRPr="00F45FEA">
              <w:rPr>
                <w:color w:val="333333"/>
                <w:sz w:val="21"/>
                <w:szCs w:val="21"/>
              </w:rPr>
              <w:t>Teaching Quality standards and organisational expectations</w:t>
            </w:r>
            <w:r>
              <w:rPr>
                <w:color w:val="333333"/>
                <w:sz w:val="21"/>
                <w:szCs w:val="21"/>
              </w:rPr>
              <w:t>.</w:t>
            </w:r>
          </w:p>
          <w:p w:rsidR="002E5736" w:rsidRPr="00867CB0" w:rsidRDefault="002E5736" w:rsidP="00D03122">
            <w:pPr>
              <w:numPr>
                <w:ilvl w:val="0"/>
                <w:numId w:val="10"/>
              </w:numPr>
              <w:spacing w:line="180" w:lineRule="atLeast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 xml:space="preserve">Maintaining good relationships with </w:t>
            </w:r>
            <w:r w:rsidR="003D548A" w:rsidRPr="00867CB0">
              <w:rPr>
                <w:color w:val="333333"/>
                <w:sz w:val="21"/>
                <w:szCs w:val="21"/>
              </w:rPr>
              <w:t>customers and colleagues</w:t>
            </w:r>
            <w:r w:rsidR="009049B8">
              <w:rPr>
                <w:color w:val="333333"/>
                <w:sz w:val="21"/>
                <w:szCs w:val="21"/>
              </w:rPr>
              <w:t>.</w:t>
            </w:r>
          </w:p>
          <w:p w:rsidR="002E5736" w:rsidRPr="00867CB0" w:rsidRDefault="002E5736" w:rsidP="00D03122">
            <w:pPr>
              <w:numPr>
                <w:ilvl w:val="0"/>
                <w:numId w:val="10"/>
              </w:numPr>
              <w:spacing w:line="180" w:lineRule="atLeast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Supporting the teaching centre’s activities and British Council plans</w:t>
            </w:r>
            <w:r w:rsidR="009049B8">
              <w:rPr>
                <w:color w:val="333333"/>
                <w:sz w:val="21"/>
                <w:szCs w:val="21"/>
              </w:rPr>
              <w:t>.</w:t>
            </w:r>
          </w:p>
          <w:p w:rsidR="00724EC8" w:rsidRPr="00867CB0" w:rsidRDefault="00724EC8" w:rsidP="00D03122">
            <w:pPr>
              <w:pStyle w:val="In-fill"/>
              <w:keepNext/>
              <w:keepLines/>
              <w:widowControl w:val="0"/>
              <w:spacing w:before="0" w:after="0"/>
              <w:rPr>
                <w:color w:val="333333"/>
                <w:sz w:val="21"/>
                <w:szCs w:val="21"/>
              </w:rPr>
            </w:pPr>
          </w:p>
        </w:tc>
      </w:tr>
      <w:tr w:rsidR="00D72B7A" w:rsidRPr="00867CB0" w:rsidTr="00ED01F9">
        <w:trPr>
          <w:trHeight w:val="567"/>
        </w:trPr>
        <w:tc>
          <w:tcPr>
            <w:tcW w:w="10490" w:type="dxa"/>
            <w:gridSpan w:val="6"/>
            <w:shd w:val="clear" w:color="auto" w:fill="E6E6E6"/>
            <w:vAlign w:val="center"/>
          </w:tcPr>
          <w:p w:rsidR="00D72B7A" w:rsidRPr="00867CB0" w:rsidRDefault="00724EC8" w:rsidP="00D03122">
            <w:pPr>
              <w:pStyle w:val="infill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i/>
                <w:iCs/>
                <w:color w:val="333333"/>
                <w:sz w:val="21"/>
                <w:szCs w:val="21"/>
              </w:rPr>
              <w:t>Main duties</w:t>
            </w:r>
            <w:r w:rsidR="00952825">
              <w:rPr>
                <w:b/>
                <w:i/>
                <w:iCs/>
                <w:color w:val="333333"/>
                <w:sz w:val="21"/>
                <w:szCs w:val="21"/>
              </w:rPr>
              <w:t xml:space="preserve"> </w:t>
            </w:r>
          </w:p>
        </w:tc>
      </w:tr>
      <w:tr w:rsidR="00D72B7A" w:rsidRPr="00867CB0" w:rsidTr="00ED01F9">
        <w:trPr>
          <w:trHeight w:val="864"/>
        </w:trPr>
        <w:tc>
          <w:tcPr>
            <w:tcW w:w="558" w:type="dxa"/>
            <w:shd w:val="clear" w:color="auto" w:fill="E6E6E6"/>
            <w:vAlign w:val="center"/>
          </w:tcPr>
          <w:p w:rsidR="00D72B7A" w:rsidRPr="00867CB0" w:rsidRDefault="00D72B7A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 xml:space="preserve"> 1</w:t>
            </w:r>
          </w:p>
        </w:tc>
        <w:tc>
          <w:tcPr>
            <w:tcW w:w="9932" w:type="dxa"/>
            <w:gridSpan w:val="5"/>
            <w:shd w:val="clear" w:color="auto" w:fill="auto"/>
            <w:vAlign w:val="center"/>
          </w:tcPr>
          <w:p w:rsidR="00D72B7A" w:rsidRPr="00867CB0" w:rsidRDefault="00D72B7A" w:rsidP="001F4D90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Plan, prepare</w:t>
            </w:r>
            <w:r w:rsidR="00F16189" w:rsidRPr="00867CB0">
              <w:rPr>
                <w:color w:val="333333"/>
                <w:sz w:val="21"/>
                <w:szCs w:val="21"/>
              </w:rPr>
              <w:t xml:space="preserve"> </w:t>
            </w:r>
            <w:r w:rsidRPr="00867CB0">
              <w:rPr>
                <w:color w:val="333333"/>
                <w:sz w:val="21"/>
                <w:szCs w:val="21"/>
              </w:rPr>
              <w:t>and deliver high quality English language teaching that meets the nee</w:t>
            </w:r>
            <w:r w:rsidR="00BD2EDE" w:rsidRPr="00867CB0">
              <w:rPr>
                <w:color w:val="333333"/>
                <w:sz w:val="21"/>
                <w:szCs w:val="21"/>
              </w:rPr>
              <w:t xml:space="preserve">ds </w:t>
            </w:r>
            <w:r w:rsidR="001F4D90">
              <w:rPr>
                <w:color w:val="333333"/>
                <w:sz w:val="21"/>
                <w:szCs w:val="21"/>
              </w:rPr>
              <w:t>of the</w:t>
            </w:r>
            <w:r w:rsidR="007C204C">
              <w:rPr>
                <w:color w:val="333333"/>
                <w:sz w:val="21"/>
                <w:szCs w:val="21"/>
              </w:rPr>
              <w:t xml:space="preserve"> learners </w:t>
            </w:r>
            <w:r w:rsidRPr="00867CB0">
              <w:rPr>
                <w:color w:val="333333"/>
                <w:sz w:val="21"/>
                <w:szCs w:val="21"/>
              </w:rPr>
              <w:t>tak</w:t>
            </w:r>
            <w:r w:rsidR="00BD2EDE" w:rsidRPr="00867CB0">
              <w:rPr>
                <w:color w:val="333333"/>
                <w:sz w:val="21"/>
                <w:szCs w:val="21"/>
              </w:rPr>
              <w:t>ing into account</w:t>
            </w:r>
            <w:r w:rsidRPr="00867CB0">
              <w:rPr>
                <w:color w:val="333333"/>
                <w:sz w:val="21"/>
                <w:szCs w:val="21"/>
              </w:rPr>
              <w:t xml:space="preserve"> individ</w:t>
            </w:r>
            <w:r w:rsidR="00F16189" w:rsidRPr="00867CB0">
              <w:rPr>
                <w:color w:val="333333"/>
                <w:sz w:val="21"/>
                <w:szCs w:val="21"/>
              </w:rPr>
              <w:t>ual learning styles</w:t>
            </w:r>
            <w:r w:rsidR="009049B8">
              <w:rPr>
                <w:color w:val="333333"/>
                <w:sz w:val="21"/>
                <w:szCs w:val="21"/>
              </w:rPr>
              <w:t>.</w:t>
            </w:r>
          </w:p>
        </w:tc>
      </w:tr>
      <w:tr w:rsidR="00D72B7A" w:rsidRPr="00867CB0" w:rsidTr="00ED01F9">
        <w:trPr>
          <w:trHeight w:val="864"/>
        </w:trPr>
        <w:tc>
          <w:tcPr>
            <w:tcW w:w="558" w:type="dxa"/>
            <w:shd w:val="clear" w:color="auto" w:fill="E6E6E6"/>
            <w:vAlign w:val="center"/>
          </w:tcPr>
          <w:p w:rsidR="00D72B7A" w:rsidRPr="00867CB0" w:rsidRDefault="00D72B7A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9932" w:type="dxa"/>
            <w:gridSpan w:val="5"/>
            <w:shd w:val="clear" w:color="auto" w:fill="auto"/>
            <w:vAlign w:val="center"/>
          </w:tcPr>
          <w:p w:rsidR="00D72B7A" w:rsidRPr="00867CB0" w:rsidRDefault="00D72B7A" w:rsidP="00D03122">
            <w:pPr>
              <w:pStyle w:val="Heading2"/>
              <w:tabs>
                <w:tab w:val="left" w:pos="6237"/>
              </w:tabs>
              <w:spacing w:before="0" w:after="0"/>
              <w:rPr>
                <w:b w:val="0"/>
                <w:i w:val="0"/>
                <w:color w:val="333333"/>
                <w:sz w:val="21"/>
                <w:szCs w:val="21"/>
              </w:rPr>
            </w:pPr>
            <w:r w:rsidRPr="00867CB0">
              <w:rPr>
                <w:b w:val="0"/>
                <w:i w:val="0"/>
                <w:color w:val="333333"/>
                <w:sz w:val="21"/>
                <w:szCs w:val="21"/>
              </w:rPr>
              <w:t xml:space="preserve">Monitor progress and </w:t>
            </w:r>
            <w:r w:rsidR="00F16189" w:rsidRPr="00867CB0">
              <w:rPr>
                <w:b w:val="0"/>
                <w:i w:val="0"/>
                <w:color w:val="333333"/>
                <w:sz w:val="21"/>
                <w:szCs w:val="21"/>
              </w:rPr>
              <w:t xml:space="preserve">provide regular feedback </w:t>
            </w:r>
            <w:r w:rsidR="003D548A" w:rsidRPr="00867CB0">
              <w:rPr>
                <w:b w:val="0"/>
                <w:i w:val="0"/>
                <w:color w:val="333333"/>
                <w:sz w:val="21"/>
                <w:szCs w:val="21"/>
              </w:rPr>
              <w:t>to help</w:t>
            </w:r>
            <w:r w:rsidRPr="00867CB0">
              <w:rPr>
                <w:b w:val="0"/>
                <w:i w:val="0"/>
                <w:color w:val="333333"/>
                <w:sz w:val="21"/>
                <w:szCs w:val="21"/>
              </w:rPr>
              <w:t xml:space="preserve"> manage students’ performance throughout </w:t>
            </w:r>
            <w:r w:rsidR="00F16189" w:rsidRPr="00867CB0">
              <w:rPr>
                <w:b w:val="0"/>
                <w:i w:val="0"/>
                <w:color w:val="333333"/>
                <w:sz w:val="21"/>
                <w:szCs w:val="21"/>
              </w:rPr>
              <w:t>the</w:t>
            </w:r>
            <w:r w:rsidRPr="00867CB0">
              <w:rPr>
                <w:b w:val="0"/>
                <w:i w:val="0"/>
                <w:color w:val="333333"/>
                <w:sz w:val="21"/>
                <w:szCs w:val="21"/>
              </w:rPr>
              <w:t xml:space="preserve"> course</w:t>
            </w:r>
            <w:r w:rsidR="00F16189" w:rsidRPr="00867CB0">
              <w:rPr>
                <w:b w:val="0"/>
                <w:i w:val="0"/>
                <w:color w:val="333333"/>
                <w:sz w:val="21"/>
                <w:szCs w:val="21"/>
              </w:rPr>
              <w:t>,</w:t>
            </w:r>
            <w:r w:rsidRPr="00867CB0">
              <w:rPr>
                <w:b w:val="0"/>
                <w:i w:val="0"/>
                <w:color w:val="333333"/>
                <w:sz w:val="21"/>
                <w:szCs w:val="21"/>
              </w:rPr>
              <w:t xml:space="preserve"> and actively promote learner autonomy</w:t>
            </w:r>
            <w:r w:rsidR="009049B8">
              <w:rPr>
                <w:b w:val="0"/>
                <w:i w:val="0"/>
                <w:color w:val="333333"/>
                <w:sz w:val="21"/>
                <w:szCs w:val="21"/>
              </w:rPr>
              <w:t>.</w:t>
            </w:r>
          </w:p>
        </w:tc>
      </w:tr>
      <w:tr w:rsidR="00D72B7A" w:rsidRPr="00867CB0" w:rsidTr="00ED01F9">
        <w:trPr>
          <w:trHeight w:val="864"/>
        </w:trPr>
        <w:tc>
          <w:tcPr>
            <w:tcW w:w="558" w:type="dxa"/>
            <w:shd w:val="clear" w:color="auto" w:fill="E6E6E6"/>
            <w:vAlign w:val="center"/>
          </w:tcPr>
          <w:p w:rsidR="00D72B7A" w:rsidRPr="00867CB0" w:rsidRDefault="00D72B7A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9932" w:type="dxa"/>
            <w:gridSpan w:val="5"/>
            <w:shd w:val="clear" w:color="auto" w:fill="auto"/>
            <w:vAlign w:val="center"/>
          </w:tcPr>
          <w:p w:rsidR="00D72B7A" w:rsidRPr="00867CB0" w:rsidRDefault="00D72B7A" w:rsidP="00D03122">
            <w:pPr>
              <w:pStyle w:val="Heading2"/>
              <w:tabs>
                <w:tab w:val="left" w:pos="6237"/>
              </w:tabs>
              <w:spacing w:before="0" w:after="0"/>
              <w:rPr>
                <w:b w:val="0"/>
                <w:i w:val="0"/>
                <w:color w:val="333333"/>
                <w:sz w:val="21"/>
                <w:szCs w:val="21"/>
              </w:rPr>
            </w:pPr>
            <w:r w:rsidRPr="00867CB0">
              <w:rPr>
                <w:b w:val="0"/>
                <w:i w:val="0"/>
                <w:color w:val="333333"/>
                <w:sz w:val="21"/>
                <w:szCs w:val="21"/>
              </w:rPr>
              <w:t xml:space="preserve">Contribute to the </w:t>
            </w:r>
            <w:r w:rsidR="003D548A" w:rsidRPr="00867CB0">
              <w:rPr>
                <w:b w:val="0"/>
                <w:i w:val="0"/>
                <w:color w:val="333333"/>
                <w:sz w:val="21"/>
                <w:szCs w:val="21"/>
              </w:rPr>
              <w:t xml:space="preserve">development, </w:t>
            </w:r>
            <w:r w:rsidRPr="00867CB0">
              <w:rPr>
                <w:b w:val="0"/>
                <w:i w:val="0"/>
                <w:color w:val="333333"/>
                <w:sz w:val="21"/>
                <w:szCs w:val="21"/>
              </w:rPr>
              <w:t>evaluation, and improvement of English language courses, materials and related services, in order to meet student</w:t>
            </w:r>
            <w:r w:rsidR="00F16189" w:rsidRPr="00867CB0">
              <w:rPr>
                <w:b w:val="0"/>
                <w:i w:val="0"/>
                <w:color w:val="333333"/>
                <w:sz w:val="21"/>
                <w:szCs w:val="21"/>
              </w:rPr>
              <w:t>s’</w:t>
            </w:r>
            <w:r w:rsidRPr="00867CB0">
              <w:rPr>
                <w:b w:val="0"/>
                <w:i w:val="0"/>
                <w:color w:val="333333"/>
                <w:sz w:val="21"/>
                <w:szCs w:val="21"/>
              </w:rPr>
              <w:t xml:space="preserve"> needs by </w:t>
            </w:r>
            <w:r w:rsidR="00F16189" w:rsidRPr="00867CB0">
              <w:rPr>
                <w:b w:val="0"/>
                <w:i w:val="0"/>
                <w:color w:val="333333"/>
                <w:sz w:val="21"/>
                <w:szCs w:val="21"/>
              </w:rPr>
              <w:t xml:space="preserve">actively </w:t>
            </w:r>
            <w:r w:rsidRPr="00867CB0">
              <w:rPr>
                <w:b w:val="0"/>
                <w:i w:val="0"/>
                <w:color w:val="333333"/>
                <w:sz w:val="21"/>
                <w:szCs w:val="21"/>
              </w:rPr>
              <w:t>working a</w:t>
            </w:r>
            <w:r w:rsidR="00F16189" w:rsidRPr="00867CB0">
              <w:rPr>
                <w:b w:val="0"/>
                <w:i w:val="0"/>
                <w:color w:val="333333"/>
                <w:sz w:val="21"/>
                <w:szCs w:val="21"/>
              </w:rPr>
              <w:t>s a member of the teaching team</w:t>
            </w:r>
            <w:r w:rsidR="009049B8">
              <w:rPr>
                <w:b w:val="0"/>
                <w:i w:val="0"/>
                <w:color w:val="333333"/>
                <w:sz w:val="21"/>
                <w:szCs w:val="21"/>
              </w:rPr>
              <w:t>.</w:t>
            </w:r>
            <w:r w:rsidRPr="00867CB0">
              <w:rPr>
                <w:b w:val="0"/>
                <w:i w:val="0"/>
                <w:color w:val="333333"/>
                <w:sz w:val="21"/>
                <w:szCs w:val="21"/>
              </w:rPr>
              <w:t xml:space="preserve"> </w:t>
            </w:r>
          </w:p>
        </w:tc>
      </w:tr>
      <w:tr w:rsidR="00D72B7A" w:rsidRPr="00867CB0" w:rsidTr="00ED01F9">
        <w:trPr>
          <w:trHeight w:val="864"/>
        </w:trPr>
        <w:tc>
          <w:tcPr>
            <w:tcW w:w="558" w:type="dxa"/>
            <w:shd w:val="clear" w:color="auto" w:fill="E6E6E6"/>
            <w:vAlign w:val="center"/>
          </w:tcPr>
          <w:p w:rsidR="00D72B7A" w:rsidRPr="00867CB0" w:rsidRDefault="00D72B7A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4</w:t>
            </w:r>
          </w:p>
        </w:tc>
        <w:tc>
          <w:tcPr>
            <w:tcW w:w="9932" w:type="dxa"/>
            <w:gridSpan w:val="5"/>
            <w:shd w:val="clear" w:color="auto" w:fill="auto"/>
            <w:vAlign w:val="center"/>
          </w:tcPr>
          <w:p w:rsidR="00D72B7A" w:rsidRPr="00867CB0" w:rsidRDefault="00D72B7A" w:rsidP="00D03122">
            <w:pPr>
              <w:pStyle w:val="Heading2"/>
              <w:tabs>
                <w:tab w:val="left" w:pos="6237"/>
              </w:tabs>
              <w:spacing w:before="0" w:after="0"/>
              <w:rPr>
                <w:b w:val="0"/>
                <w:i w:val="0"/>
                <w:color w:val="333333"/>
                <w:sz w:val="21"/>
                <w:szCs w:val="21"/>
              </w:rPr>
            </w:pPr>
            <w:r w:rsidRPr="00867CB0">
              <w:rPr>
                <w:b w:val="0"/>
                <w:i w:val="0"/>
                <w:color w:val="333333"/>
                <w:sz w:val="21"/>
                <w:szCs w:val="21"/>
              </w:rPr>
              <w:t>Complete teaching related administrative tasks to specified standards</w:t>
            </w:r>
            <w:r w:rsidR="009049B8">
              <w:rPr>
                <w:b w:val="0"/>
                <w:i w:val="0"/>
                <w:color w:val="333333"/>
                <w:sz w:val="21"/>
                <w:szCs w:val="21"/>
              </w:rPr>
              <w:t>.</w:t>
            </w:r>
          </w:p>
        </w:tc>
      </w:tr>
      <w:tr w:rsidR="00D72B7A" w:rsidRPr="00867CB0" w:rsidTr="00ED01F9">
        <w:trPr>
          <w:trHeight w:val="864"/>
        </w:trPr>
        <w:tc>
          <w:tcPr>
            <w:tcW w:w="558" w:type="dxa"/>
            <w:shd w:val="clear" w:color="auto" w:fill="E6E6E6"/>
            <w:vAlign w:val="center"/>
          </w:tcPr>
          <w:p w:rsidR="00D72B7A" w:rsidRPr="00867CB0" w:rsidRDefault="00D72B7A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5</w:t>
            </w:r>
          </w:p>
        </w:tc>
        <w:tc>
          <w:tcPr>
            <w:tcW w:w="9932" w:type="dxa"/>
            <w:gridSpan w:val="5"/>
            <w:shd w:val="clear" w:color="auto" w:fill="auto"/>
            <w:vAlign w:val="center"/>
          </w:tcPr>
          <w:p w:rsidR="00D72B7A" w:rsidRPr="00867CB0" w:rsidRDefault="003D548A" w:rsidP="00D03122">
            <w:pPr>
              <w:pStyle w:val="infill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Actively</w:t>
            </w:r>
            <w:r w:rsidR="00D72B7A" w:rsidRPr="00867CB0">
              <w:rPr>
                <w:color w:val="333333"/>
                <w:sz w:val="21"/>
                <w:szCs w:val="21"/>
              </w:rPr>
              <w:t xml:space="preserve"> engage in professional </w:t>
            </w:r>
            <w:r w:rsidR="00D72B7A" w:rsidRPr="00F45FEA">
              <w:rPr>
                <w:color w:val="333333"/>
                <w:sz w:val="21"/>
                <w:szCs w:val="21"/>
              </w:rPr>
              <w:t xml:space="preserve">development </w:t>
            </w:r>
            <w:r w:rsidR="00110FE7" w:rsidRPr="00F45FEA">
              <w:rPr>
                <w:color w:val="333333"/>
                <w:sz w:val="21"/>
                <w:szCs w:val="21"/>
              </w:rPr>
              <w:t xml:space="preserve">and performance management </w:t>
            </w:r>
            <w:r w:rsidR="00D72B7A" w:rsidRPr="00F45FEA">
              <w:rPr>
                <w:color w:val="333333"/>
                <w:sz w:val="21"/>
                <w:szCs w:val="21"/>
              </w:rPr>
              <w:t>to ensure quality and</w:t>
            </w:r>
            <w:r w:rsidR="00D72B7A" w:rsidRPr="00867CB0">
              <w:rPr>
                <w:color w:val="333333"/>
                <w:sz w:val="21"/>
                <w:szCs w:val="21"/>
              </w:rPr>
              <w:t xml:space="preserve"> high standards in teaching and learning</w:t>
            </w:r>
            <w:r w:rsidR="00F16189" w:rsidRPr="00867CB0">
              <w:rPr>
                <w:color w:val="333333"/>
                <w:sz w:val="21"/>
                <w:szCs w:val="21"/>
              </w:rPr>
              <w:t>,</w:t>
            </w:r>
            <w:r w:rsidR="00D72B7A" w:rsidRPr="00867CB0">
              <w:rPr>
                <w:color w:val="333333"/>
                <w:sz w:val="21"/>
                <w:szCs w:val="21"/>
              </w:rPr>
              <w:t xml:space="preserve"> and maintain British Council’s position at the forefront of best ELT practices</w:t>
            </w:r>
            <w:r w:rsidR="009049B8">
              <w:rPr>
                <w:color w:val="333333"/>
                <w:sz w:val="21"/>
                <w:szCs w:val="21"/>
              </w:rPr>
              <w:t>.</w:t>
            </w:r>
          </w:p>
        </w:tc>
      </w:tr>
      <w:tr w:rsidR="00345384" w:rsidRPr="00867CB0" w:rsidTr="00ED01F9">
        <w:trPr>
          <w:trHeight w:val="864"/>
        </w:trPr>
        <w:tc>
          <w:tcPr>
            <w:tcW w:w="558" w:type="dxa"/>
            <w:shd w:val="clear" w:color="auto" w:fill="E6E6E6"/>
            <w:vAlign w:val="center"/>
          </w:tcPr>
          <w:p w:rsidR="00345384" w:rsidRPr="00867CB0" w:rsidRDefault="00345384" w:rsidP="003F4ABC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6</w:t>
            </w:r>
          </w:p>
        </w:tc>
        <w:tc>
          <w:tcPr>
            <w:tcW w:w="9932" w:type="dxa"/>
            <w:gridSpan w:val="5"/>
            <w:shd w:val="clear" w:color="auto" w:fill="auto"/>
            <w:vAlign w:val="center"/>
          </w:tcPr>
          <w:p w:rsidR="00345384" w:rsidRPr="00867CB0" w:rsidRDefault="00345384" w:rsidP="00B81B12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Actively participate in the </w:t>
            </w:r>
            <w:r w:rsidR="00B81B12">
              <w:rPr>
                <w:color w:val="333333"/>
                <w:sz w:val="21"/>
                <w:szCs w:val="21"/>
              </w:rPr>
              <w:t>apprentice teachers</w:t>
            </w:r>
            <w:r>
              <w:rPr>
                <w:color w:val="333333"/>
                <w:sz w:val="21"/>
                <w:szCs w:val="21"/>
              </w:rPr>
              <w:t xml:space="preserve"> training programme of peer observations, input sessions and developmental </w:t>
            </w:r>
            <w:r w:rsidR="00B81B12">
              <w:rPr>
                <w:color w:val="333333"/>
                <w:sz w:val="21"/>
                <w:szCs w:val="21"/>
              </w:rPr>
              <w:t xml:space="preserve">observations to ensure ongoing development of teaching skills. </w:t>
            </w:r>
          </w:p>
        </w:tc>
      </w:tr>
      <w:tr w:rsidR="00345384" w:rsidRPr="00867CB0" w:rsidTr="00ED01F9">
        <w:trPr>
          <w:trHeight w:val="864"/>
        </w:trPr>
        <w:tc>
          <w:tcPr>
            <w:tcW w:w="558" w:type="dxa"/>
            <w:shd w:val="clear" w:color="auto" w:fill="E6E6E6"/>
            <w:vAlign w:val="center"/>
          </w:tcPr>
          <w:p w:rsidR="00345384" w:rsidRPr="00867CB0" w:rsidRDefault="00345384" w:rsidP="003F4ABC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7</w:t>
            </w:r>
          </w:p>
        </w:tc>
        <w:tc>
          <w:tcPr>
            <w:tcW w:w="9932" w:type="dxa"/>
            <w:gridSpan w:val="5"/>
            <w:shd w:val="clear" w:color="auto" w:fill="auto"/>
            <w:vAlign w:val="center"/>
          </w:tcPr>
          <w:p w:rsidR="00345384" w:rsidRPr="00867CB0" w:rsidRDefault="00345384" w:rsidP="00D03122">
            <w:pPr>
              <w:pStyle w:val="In-fill"/>
              <w:spacing w:before="0" w:after="0" w:line="240" w:lineRule="auto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Contribute to the development of lasting, mutually beneficial relationships by enhancing students’ understanding of contemporary UK</w:t>
            </w:r>
            <w:r>
              <w:rPr>
                <w:color w:val="333333"/>
                <w:sz w:val="21"/>
                <w:szCs w:val="21"/>
              </w:rPr>
              <w:t>.</w:t>
            </w:r>
          </w:p>
        </w:tc>
      </w:tr>
      <w:tr w:rsidR="00345384" w:rsidRPr="00867CB0" w:rsidTr="00ED01F9">
        <w:trPr>
          <w:trHeight w:val="864"/>
        </w:trPr>
        <w:tc>
          <w:tcPr>
            <w:tcW w:w="558" w:type="dxa"/>
            <w:shd w:val="clear" w:color="auto" w:fill="E6E6E6"/>
            <w:vAlign w:val="center"/>
          </w:tcPr>
          <w:p w:rsidR="00345384" w:rsidRPr="00867CB0" w:rsidRDefault="00345384" w:rsidP="003F4ABC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8</w:t>
            </w:r>
          </w:p>
        </w:tc>
        <w:tc>
          <w:tcPr>
            <w:tcW w:w="9932" w:type="dxa"/>
            <w:gridSpan w:val="5"/>
            <w:shd w:val="clear" w:color="auto" w:fill="auto"/>
            <w:vAlign w:val="center"/>
          </w:tcPr>
          <w:p w:rsidR="00345384" w:rsidRPr="00867CB0" w:rsidRDefault="00345384" w:rsidP="00D03122">
            <w:pPr>
              <w:pStyle w:val="Heading2"/>
              <w:tabs>
                <w:tab w:val="left" w:pos="6237"/>
              </w:tabs>
              <w:spacing w:before="0" w:after="0"/>
              <w:rPr>
                <w:b w:val="0"/>
                <w:i w:val="0"/>
                <w:color w:val="333333"/>
                <w:sz w:val="21"/>
                <w:szCs w:val="21"/>
              </w:rPr>
            </w:pPr>
            <w:r w:rsidRPr="00867CB0">
              <w:rPr>
                <w:b w:val="0"/>
                <w:i w:val="0"/>
                <w:color w:val="333333"/>
                <w:sz w:val="21"/>
                <w:szCs w:val="21"/>
              </w:rPr>
              <w:t>Support local marketing and promotional strategy, and assist the teaching centre team in delivering excellent customer service</w:t>
            </w:r>
            <w:r>
              <w:rPr>
                <w:b w:val="0"/>
                <w:i w:val="0"/>
                <w:color w:val="333333"/>
                <w:sz w:val="21"/>
                <w:szCs w:val="21"/>
              </w:rPr>
              <w:t>.</w:t>
            </w:r>
          </w:p>
        </w:tc>
      </w:tr>
      <w:tr w:rsidR="00345384" w:rsidRPr="00867CB0" w:rsidTr="009049B8">
        <w:trPr>
          <w:trHeight w:val="1457"/>
        </w:trPr>
        <w:tc>
          <w:tcPr>
            <w:tcW w:w="558" w:type="dxa"/>
            <w:shd w:val="clear" w:color="auto" w:fill="E6E6E6"/>
            <w:vAlign w:val="center"/>
          </w:tcPr>
          <w:p w:rsidR="00345384" w:rsidRPr="00867CB0" w:rsidRDefault="00345384" w:rsidP="00D03122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</w:t>
            </w:r>
          </w:p>
        </w:tc>
        <w:tc>
          <w:tcPr>
            <w:tcW w:w="9932" w:type="dxa"/>
            <w:gridSpan w:val="5"/>
            <w:shd w:val="clear" w:color="auto" w:fill="auto"/>
            <w:vAlign w:val="center"/>
          </w:tcPr>
          <w:p w:rsidR="00345384" w:rsidRPr="00867CB0" w:rsidRDefault="00345384" w:rsidP="00D03122">
            <w:pPr>
              <w:pStyle w:val="Heading2"/>
              <w:tabs>
                <w:tab w:val="left" w:pos="6237"/>
              </w:tabs>
              <w:spacing w:before="0" w:after="0"/>
              <w:rPr>
                <w:b w:val="0"/>
                <w:bCs w:val="0"/>
                <w:i w:val="0"/>
                <w:color w:val="333333"/>
                <w:sz w:val="21"/>
                <w:szCs w:val="21"/>
              </w:rPr>
            </w:pPr>
            <w:r w:rsidRPr="00867CB0">
              <w:rPr>
                <w:b w:val="0"/>
                <w:bCs w:val="0"/>
                <w:i w:val="0"/>
                <w:color w:val="333333"/>
                <w:sz w:val="21"/>
                <w:szCs w:val="21"/>
              </w:rPr>
              <w:t>Ensure safeguarding and guidelines are applied and upheld in line with standards and policy for the following areas:</w:t>
            </w:r>
          </w:p>
          <w:p w:rsidR="00345384" w:rsidRPr="00867CB0" w:rsidRDefault="00345384" w:rsidP="003D550F">
            <w:pPr>
              <w:numPr>
                <w:ilvl w:val="0"/>
                <w:numId w:val="15"/>
              </w:numPr>
              <w:rPr>
                <w:iCs/>
                <w:color w:val="333333"/>
                <w:sz w:val="21"/>
                <w:szCs w:val="21"/>
              </w:rPr>
            </w:pPr>
            <w:r w:rsidRPr="00867CB0">
              <w:rPr>
                <w:iCs/>
                <w:color w:val="333333"/>
                <w:sz w:val="21"/>
                <w:szCs w:val="21"/>
              </w:rPr>
              <w:t xml:space="preserve">Child protection </w:t>
            </w:r>
          </w:p>
          <w:p w:rsidR="00345384" w:rsidRPr="00867CB0" w:rsidRDefault="00345384" w:rsidP="003D550F">
            <w:pPr>
              <w:numPr>
                <w:ilvl w:val="0"/>
                <w:numId w:val="15"/>
              </w:numPr>
              <w:rPr>
                <w:iCs/>
                <w:color w:val="333333"/>
                <w:sz w:val="21"/>
                <w:szCs w:val="21"/>
              </w:rPr>
            </w:pPr>
            <w:r w:rsidRPr="00867CB0">
              <w:rPr>
                <w:iCs/>
                <w:color w:val="333333"/>
                <w:sz w:val="21"/>
                <w:szCs w:val="21"/>
              </w:rPr>
              <w:t>Equal Opportunity and Diversity</w:t>
            </w:r>
          </w:p>
          <w:p w:rsidR="00345384" w:rsidRPr="00867CB0" w:rsidRDefault="00345384" w:rsidP="003D550F">
            <w:pPr>
              <w:pStyle w:val="Heading2"/>
              <w:numPr>
                <w:ilvl w:val="0"/>
                <w:numId w:val="15"/>
              </w:numPr>
              <w:tabs>
                <w:tab w:val="left" w:pos="6237"/>
              </w:tabs>
              <w:spacing w:before="0" w:after="0"/>
              <w:rPr>
                <w:b w:val="0"/>
                <w:bCs w:val="0"/>
                <w:i w:val="0"/>
                <w:color w:val="333333"/>
                <w:sz w:val="21"/>
                <w:szCs w:val="21"/>
              </w:rPr>
            </w:pPr>
            <w:r w:rsidRPr="00867CB0">
              <w:rPr>
                <w:b w:val="0"/>
                <w:bCs w:val="0"/>
                <w:i w:val="0"/>
                <w:color w:val="333333"/>
                <w:sz w:val="21"/>
                <w:szCs w:val="21"/>
              </w:rPr>
              <w:t xml:space="preserve">Health and safety </w:t>
            </w:r>
          </w:p>
        </w:tc>
      </w:tr>
      <w:tr w:rsidR="00345384" w:rsidRPr="00867CB0" w:rsidTr="00ED01F9">
        <w:trPr>
          <w:trHeight w:val="567"/>
        </w:trPr>
        <w:tc>
          <w:tcPr>
            <w:tcW w:w="10490" w:type="dxa"/>
            <w:gridSpan w:val="6"/>
            <w:shd w:val="clear" w:color="auto" w:fill="E6E6E6"/>
            <w:vAlign w:val="center"/>
          </w:tcPr>
          <w:p w:rsidR="00345384" w:rsidRPr="00867CB0" w:rsidRDefault="00345384" w:rsidP="00D03122">
            <w:pPr>
              <w:pStyle w:val="infill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bCs/>
                <w:i/>
                <w:color w:val="333333"/>
                <w:sz w:val="21"/>
                <w:szCs w:val="21"/>
              </w:rPr>
              <w:t xml:space="preserve">Key relationships: </w:t>
            </w:r>
            <w:r w:rsidRPr="00867CB0">
              <w:rPr>
                <w:bCs/>
                <w:i/>
                <w:color w:val="333333"/>
                <w:sz w:val="21"/>
                <w:szCs w:val="21"/>
              </w:rPr>
              <w:t>(include internal and external)</w:t>
            </w:r>
            <w:r w:rsidRPr="00867CB0">
              <w:rPr>
                <w:b/>
                <w:bCs/>
                <w:i/>
                <w:iCs/>
                <w:color w:val="333333"/>
                <w:sz w:val="21"/>
                <w:szCs w:val="21"/>
              </w:rPr>
              <w:t xml:space="preserve"> </w:t>
            </w:r>
          </w:p>
        </w:tc>
      </w:tr>
      <w:tr w:rsidR="00345384" w:rsidRPr="00867CB0">
        <w:trPr>
          <w:trHeight w:val="567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345384" w:rsidRPr="00867CB0" w:rsidRDefault="00345384" w:rsidP="00D03122">
            <w:pPr>
              <w:pStyle w:val="In-fill"/>
              <w:keepNext/>
              <w:keepLines/>
              <w:widowControl w:val="0"/>
              <w:spacing w:before="0" w:after="0"/>
              <w:rPr>
                <w:color w:val="333333"/>
                <w:sz w:val="21"/>
                <w:szCs w:val="21"/>
                <w:u w:val="single"/>
              </w:rPr>
            </w:pPr>
            <w:r w:rsidRPr="00867CB0">
              <w:rPr>
                <w:color w:val="333333"/>
                <w:sz w:val="21"/>
                <w:szCs w:val="21"/>
                <w:u w:val="single"/>
              </w:rPr>
              <w:t>Internal</w:t>
            </w:r>
          </w:p>
          <w:p w:rsidR="00345384" w:rsidRPr="00867CB0" w:rsidRDefault="00345384" w:rsidP="00D03122">
            <w:pPr>
              <w:numPr>
                <w:ilvl w:val="0"/>
                <w:numId w:val="5"/>
              </w:num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Other teachers</w:t>
            </w:r>
          </w:p>
          <w:p w:rsidR="00345384" w:rsidRPr="00867CB0" w:rsidRDefault="00345384" w:rsidP="00D03122">
            <w:pPr>
              <w:pStyle w:val="In-fill"/>
              <w:keepNext/>
              <w:keepLines/>
              <w:widowControl w:val="0"/>
              <w:numPr>
                <w:ilvl w:val="0"/>
                <w:numId w:val="5"/>
              </w:numPr>
              <w:spacing w:before="0" w:after="0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Teaching centre management team</w:t>
            </w:r>
          </w:p>
          <w:p w:rsidR="00345384" w:rsidRDefault="00345384" w:rsidP="00D03122">
            <w:pPr>
              <w:numPr>
                <w:ilvl w:val="0"/>
                <w:numId w:val="5"/>
              </w:num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Teaching centre administration team</w:t>
            </w:r>
          </w:p>
          <w:p w:rsidR="00F32104" w:rsidRPr="00867CB0" w:rsidRDefault="00F32104" w:rsidP="00D03122">
            <w:pPr>
              <w:numPr>
                <w:ilvl w:val="0"/>
                <w:numId w:val="5"/>
              </w:num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Teaching assistants </w:t>
            </w:r>
          </w:p>
          <w:p w:rsidR="00345384" w:rsidRPr="00867CB0" w:rsidRDefault="00345384" w:rsidP="00D03122">
            <w:pPr>
              <w:pStyle w:val="In-fill"/>
              <w:keepNext/>
              <w:keepLines/>
              <w:widowControl w:val="0"/>
              <w:numPr>
                <w:ilvl w:val="0"/>
                <w:numId w:val="5"/>
              </w:numPr>
              <w:spacing w:before="0" w:after="0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 xml:space="preserve">Customer services staff </w:t>
            </w:r>
          </w:p>
          <w:p w:rsidR="00345384" w:rsidRPr="00867CB0" w:rsidRDefault="00345384" w:rsidP="00D03122">
            <w:pPr>
              <w:numPr>
                <w:ilvl w:val="0"/>
                <w:numId w:val="5"/>
              </w:num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Other wider BC teams</w:t>
            </w:r>
          </w:p>
          <w:p w:rsidR="00345384" w:rsidRPr="00867CB0" w:rsidRDefault="00345384" w:rsidP="00D03122">
            <w:pPr>
              <w:numPr>
                <w:ilvl w:val="0"/>
                <w:numId w:val="5"/>
              </w:num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Wider EFL community</w:t>
            </w:r>
          </w:p>
          <w:p w:rsidR="00345384" w:rsidRPr="00867CB0" w:rsidRDefault="00345384" w:rsidP="00D03122">
            <w:pPr>
              <w:spacing w:line="180" w:lineRule="atLeast"/>
              <w:rPr>
                <w:color w:val="333333"/>
                <w:sz w:val="21"/>
                <w:szCs w:val="21"/>
              </w:rPr>
            </w:pPr>
          </w:p>
          <w:p w:rsidR="00345384" w:rsidRPr="00867CB0" w:rsidRDefault="00345384" w:rsidP="00D03122">
            <w:pPr>
              <w:spacing w:line="180" w:lineRule="atLeast"/>
              <w:rPr>
                <w:color w:val="333333"/>
                <w:sz w:val="21"/>
                <w:szCs w:val="21"/>
                <w:u w:val="single"/>
              </w:rPr>
            </w:pPr>
            <w:r>
              <w:rPr>
                <w:color w:val="333333"/>
                <w:sz w:val="21"/>
                <w:szCs w:val="21"/>
                <w:u w:val="single"/>
              </w:rPr>
              <w:t>External</w:t>
            </w:r>
          </w:p>
          <w:p w:rsidR="00345384" w:rsidRPr="00867CB0" w:rsidRDefault="00345384" w:rsidP="00D03122">
            <w:pPr>
              <w:numPr>
                <w:ilvl w:val="0"/>
                <w:numId w:val="6"/>
              </w:numPr>
              <w:spacing w:line="180" w:lineRule="atLeast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Learners</w:t>
            </w:r>
          </w:p>
          <w:p w:rsidR="00345384" w:rsidRPr="00867CB0" w:rsidRDefault="00345384" w:rsidP="00D03122">
            <w:pPr>
              <w:numPr>
                <w:ilvl w:val="0"/>
                <w:numId w:val="6"/>
              </w:numPr>
              <w:spacing w:line="180" w:lineRule="atLeast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Parents</w:t>
            </w:r>
          </w:p>
          <w:p w:rsidR="00345384" w:rsidRPr="00F32104" w:rsidRDefault="00345384" w:rsidP="00F32104">
            <w:pPr>
              <w:numPr>
                <w:ilvl w:val="0"/>
                <w:numId w:val="6"/>
              </w:numPr>
              <w:spacing w:line="180" w:lineRule="atLeast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Partner schools</w:t>
            </w:r>
          </w:p>
        </w:tc>
      </w:tr>
      <w:tr w:rsidR="00345384" w:rsidRPr="00867CB0" w:rsidTr="00ED01F9">
        <w:trPr>
          <w:trHeight w:val="567"/>
        </w:trPr>
        <w:tc>
          <w:tcPr>
            <w:tcW w:w="10490" w:type="dxa"/>
            <w:gridSpan w:val="6"/>
            <w:shd w:val="clear" w:color="auto" w:fill="E6E6E6"/>
            <w:vAlign w:val="center"/>
          </w:tcPr>
          <w:p w:rsidR="00345384" w:rsidRPr="00867CB0" w:rsidRDefault="00345384" w:rsidP="00D03122">
            <w:pPr>
              <w:pStyle w:val="infill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bCs/>
                <w:i/>
                <w:iCs/>
                <w:color w:val="333333"/>
                <w:sz w:val="21"/>
                <w:szCs w:val="21"/>
              </w:rPr>
              <w:t xml:space="preserve">Other important features or requirements of the job </w:t>
            </w:r>
            <w:r w:rsidRPr="00867CB0">
              <w:rPr>
                <w:b/>
                <w:bCs/>
                <w:i/>
                <w:iCs/>
                <w:color w:val="333333"/>
                <w:sz w:val="21"/>
                <w:szCs w:val="21"/>
              </w:rPr>
              <w:br/>
            </w:r>
            <w:r w:rsidRPr="00867CB0">
              <w:rPr>
                <w:bCs/>
                <w:i/>
                <w:iCs/>
                <w:color w:val="333333"/>
                <w:sz w:val="21"/>
                <w:szCs w:val="21"/>
              </w:rPr>
              <w:t xml:space="preserve">(e.g. travel, unsocial/evening hours, restrictions on employment </w:t>
            </w:r>
            <w:r w:rsidR="001F4D90" w:rsidRPr="00867CB0">
              <w:rPr>
                <w:bCs/>
                <w:i/>
                <w:iCs/>
                <w:color w:val="333333"/>
                <w:sz w:val="21"/>
                <w:szCs w:val="21"/>
              </w:rPr>
              <w:t>etc.</w:t>
            </w:r>
            <w:r w:rsidRPr="00867CB0">
              <w:rPr>
                <w:bCs/>
                <w:i/>
                <w:iCs/>
                <w:color w:val="333333"/>
                <w:sz w:val="21"/>
                <w:szCs w:val="21"/>
              </w:rPr>
              <w:t>)</w:t>
            </w:r>
          </w:p>
        </w:tc>
      </w:tr>
      <w:tr w:rsidR="00345384" w:rsidRPr="00867CB0">
        <w:trPr>
          <w:trHeight w:val="567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345384" w:rsidRPr="00B81B12" w:rsidRDefault="00345384" w:rsidP="00B81B12">
            <w:pPr>
              <w:pStyle w:val="In-fi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Houry-paid work takes place during the normal working week of Tuesday to Saturday.</w:t>
            </w:r>
          </w:p>
        </w:tc>
      </w:tr>
      <w:tr w:rsidR="00345384" w:rsidRPr="00867CB0">
        <w:trPr>
          <w:trHeight w:val="848"/>
        </w:trPr>
        <w:tc>
          <w:tcPr>
            <w:tcW w:w="3544" w:type="dxa"/>
            <w:gridSpan w:val="3"/>
            <w:shd w:val="clear" w:color="auto" w:fill="auto"/>
            <w:vAlign w:val="center"/>
          </w:tcPr>
          <w:p w:rsidR="00345384" w:rsidRPr="00867CB0" w:rsidRDefault="00345384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Please specify any passport/visa and/or nationality requirement.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45384" w:rsidRPr="00867CB0" w:rsidRDefault="00345384" w:rsidP="00BD162F">
            <w:pPr>
              <w:pStyle w:val="infill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0"/>
              </w:rPr>
              <w:t>Applicants must be entitled to work in the EU</w:t>
            </w:r>
          </w:p>
        </w:tc>
      </w:tr>
      <w:tr w:rsidR="00345384" w:rsidRPr="00867CB0" w:rsidTr="00BD162F">
        <w:trPr>
          <w:trHeight w:val="1285"/>
        </w:trPr>
        <w:tc>
          <w:tcPr>
            <w:tcW w:w="3544" w:type="dxa"/>
            <w:gridSpan w:val="3"/>
            <w:shd w:val="clear" w:color="auto" w:fill="auto"/>
            <w:vAlign w:val="center"/>
          </w:tcPr>
          <w:p w:rsidR="00345384" w:rsidRPr="00867CB0" w:rsidRDefault="00345384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 xml:space="preserve">Please indicate if any security or legal checks are required </w:t>
            </w:r>
            <w:r w:rsidRPr="00867CB0">
              <w:rPr>
                <w:color w:val="333333"/>
                <w:sz w:val="21"/>
                <w:szCs w:val="21"/>
              </w:rPr>
              <w:br/>
              <w:t>for this role.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45384" w:rsidRPr="00BD162F" w:rsidRDefault="00345384" w:rsidP="00BD162F">
            <w:pPr>
              <w:jc w:val="both"/>
            </w:pPr>
            <w:r w:rsidRPr="0000481E">
              <w:t>UK nationals need to apply for a UK CRB check. Nationals of other countries need to provide an enhanced disclosure from that country. In addition all new teachers should acquire a police check from their current country of residence. All the above need to be applied for</w:t>
            </w:r>
            <w:r>
              <w:t xml:space="preserve"> prior post.</w:t>
            </w:r>
          </w:p>
        </w:tc>
      </w:tr>
    </w:tbl>
    <w:p w:rsidR="00EF6292" w:rsidRPr="00867CB0" w:rsidRDefault="00EF6292" w:rsidP="00B81B12">
      <w:pPr>
        <w:rPr>
          <w:b/>
          <w:color w:val="333333"/>
          <w:sz w:val="21"/>
          <w:szCs w:val="21"/>
        </w:rPr>
      </w:pPr>
    </w:p>
    <w:p w:rsidR="00EF6292" w:rsidRPr="00FE1993" w:rsidRDefault="00EF6292" w:rsidP="00D03122">
      <w:pPr>
        <w:pStyle w:val="Heading3"/>
        <w:ind w:left="-113"/>
        <w:rPr>
          <w:rFonts w:ascii="Arial" w:hAnsi="Arial" w:cs="Arial"/>
          <w:b w:val="0"/>
          <w:color w:val="333333"/>
          <w:sz w:val="21"/>
          <w:szCs w:val="21"/>
        </w:rPr>
      </w:pPr>
      <w:r w:rsidRPr="00867CB0">
        <w:rPr>
          <w:rFonts w:ascii="Arial" w:hAnsi="Arial" w:cs="Arial"/>
          <w:color w:val="333333"/>
          <w:sz w:val="21"/>
          <w:szCs w:val="21"/>
        </w:rPr>
        <w:br w:type="page"/>
      </w:r>
      <w:r w:rsidRPr="00867CB0">
        <w:rPr>
          <w:rFonts w:ascii="Arial" w:hAnsi="Arial" w:cs="Arial"/>
          <w:color w:val="333333"/>
          <w:sz w:val="21"/>
          <w:szCs w:val="21"/>
        </w:rPr>
        <w:lastRenderedPageBreak/>
        <w:t>Person Specification</w:t>
      </w:r>
      <w:r w:rsidR="00FE1993">
        <w:rPr>
          <w:rFonts w:ascii="Arial" w:hAnsi="Arial" w:cs="Arial"/>
          <w:color w:val="333333"/>
          <w:sz w:val="21"/>
          <w:szCs w:val="21"/>
        </w:rPr>
        <w:t xml:space="preserve"> </w:t>
      </w:r>
      <w:r w:rsidR="00FE1993">
        <w:rPr>
          <w:rFonts w:ascii="Arial" w:hAnsi="Arial" w:cs="Arial"/>
          <w:b w:val="0"/>
          <w:color w:val="333333"/>
          <w:sz w:val="21"/>
          <w:szCs w:val="21"/>
        </w:rPr>
        <w:t xml:space="preserve">(see guidance below </w:t>
      </w:r>
      <w:r w:rsidR="00FE1993">
        <w:rPr>
          <w:rFonts w:ascii="Arial" w:hAnsi="Arial" w:cs="Arial"/>
          <w:b w:val="0"/>
          <w:color w:val="333333"/>
          <w:sz w:val="21"/>
          <w:szCs w:val="21"/>
          <w:u w:val="single"/>
        </w:rPr>
        <w:t>before</w:t>
      </w:r>
      <w:r w:rsidR="00FE1993" w:rsidRPr="00BD162F">
        <w:rPr>
          <w:rFonts w:ascii="Arial" w:hAnsi="Arial" w:cs="Arial"/>
          <w:b w:val="0"/>
          <w:color w:val="333333"/>
          <w:sz w:val="21"/>
          <w:szCs w:val="21"/>
        </w:rPr>
        <w:t xml:space="preserve"> </w:t>
      </w:r>
      <w:r w:rsidR="00FE1993" w:rsidRPr="00FE1993">
        <w:rPr>
          <w:rFonts w:ascii="Arial" w:hAnsi="Arial" w:cs="Arial"/>
          <w:b w:val="0"/>
          <w:color w:val="333333"/>
          <w:sz w:val="21"/>
          <w:szCs w:val="21"/>
        </w:rPr>
        <w:t>updating</w:t>
      </w:r>
      <w:r w:rsidR="00FE1993">
        <w:rPr>
          <w:rFonts w:ascii="Arial" w:hAnsi="Arial" w:cs="Arial"/>
          <w:b w:val="0"/>
          <w:color w:val="333333"/>
          <w:sz w:val="21"/>
          <w:szCs w:val="21"/>
        </w:rPr>
        <w:t xml:space="preserve"> this section)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961"/>
        <w:gridCol w:w="2268"/>
        <w:gridCol w:w="1593"/>
      </w:tblGrid>
      <w:tr w:rsidR="00EF6292" w:rsidRPr="00867CB0" w:rsidTr="00D649B7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6292" w:rsidRPr="00867CB0" w:rsidRDefault="00EF6292" w:rsidP="00D03122">
            <w:pPr>
              <w:spacing w:before="40"/>
              <w:rPr>
                <w:color w:val="333333"/>
                <w:sz w:val="21"/>
                <w:szCs w:val="21"/>
              </w:rPr>
            </w:pPr>
          </w:p>
          <w:p w:rsidR="00EF6292" w:rsidRPr="00867CB0" w:rsidRDefault="00EF6292" w:rsidP="00D03122">
            <w:pPr>
              <w:spacing w:before="40"/>
              <w:rPr>
                <w:b/>
                <w:color w:val="333333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E0E0E0"/>
            <w:vAlign w:val="center"/>
          </w:tcPr>
          <w:p w:rsidR="00EF6292" w:rsidRPr="00867CB0" w:rsidRDefault="00EF6292" w:rsidP="00D03122">
            <w:pPr>
              <w:spacing w:before="40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color w:val="333333"/>
                <w:sz w:val="21"/>
                <w:szCs w:val="21"/>
              </w:rPr>
              <w:t xml:space="preserve">Essential 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EF6292" w:rsidRPr="00867CB0" w:rsidRDefault="00EF6292" w:rsidP="00D03122">
            <w:pPr>
              <w:spacing w:before="40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color w:val="333333"/>
                <w:sz w:val="21"/>
                <w:szCs w:val="21"/>
              </w:rPr>
              <w:t xml:space="preserve">Desirable </w:t>
            </w:r>
          </w:p>
        </w:tc>
        <w:tc>
          <w:tcPr>
            <w:tcW w:w="1593" w:type="dxa"/>
            <w:shd w:val="clear" w:color="auto" w:fill="E0E0E0"/>
            <w:vAlign w:val="center"/>
          </w:tcPr>
          <w:p w:rsidR="00EF6292" w:rsidRPr="00867CB0" w:rsidRDefault="00EF6292" w:rsidP="00D03122">
            <w:pPr>
              <w:spacing w:before="40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color w:val="333333"/>
                <w:sz w:val="21"/>
                <w:szCs w:val="21"/>
              </w:rPr>
              <w:t>Assessment stage</w:t>
            </w:r>
          </w:p>
        </w:tc>
      </w:tr>
      <w:tr w:rsidR="00EF6292" w:rsidRPr="00867CB0" w:rsidTr="00D649B7">
        <w:trPr>
          <w:trHeight w:val="2835"/>
        </w:trPr>
        <w:tc>
          <w:tcPr>
            <w:tcW w:w="1668" w:type="dxa"/>
            <w:shd w:val="clear" w:color="auto" w:fill="E0E0E0"/>
          </w:tcPr>
          <w:p w:rsidR="00EF6292" w:rsidRDefault="00EF6292" w:rsidP="00D03122">
            <w:pPr>
              <w:spacing w:before="40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color w:val="333333"/>
                <w:sz w:val="21"/>
                <w:szCs w:val="21"/>
              </w:rPr>
              <w:t xml:space="preserve">Behaviours </w:t>
            </w:r>
          </w:p>
          <w:p w:rsidR="000D0BBB" w:rsidRPr="000D0BBB" w:rsidRDefault="000D0BBB" w:rsidP="00D03122">
            <w:pPr>
              <w:spacing w:before="4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(global standard)</w:t>
            </w:r>
          </w:p>
        </w:tc>
        <w:tc>
          <w:tcPr>
            <w:tcW w:w="4961" w:type="dxa"/>
          </w:tcPr>
          <w:p w:rsidR="003E1167" w:rsidRPr="000D0BBB" w:rsidRDefault="00F16189" w:rsidP="000D0BBB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 w:rsidRPr="000D0BBB">
              <w:rPr>
                <w:color w:val="333333"/>
                <w:sz w:val="21"/>
                <w:szCs w:val="21"/>
              </w:rPr>
              <w:t>Making it happen (essential)</w:t>
            </w:r>
          </w:p>
          <w:p w:rsidR="00917D0D" w:rsidRPr="000D0BBB" w:rsidRDefault="00F16189" w:rsidP="000D0BBB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 w:rsidRPr="000D0BBB">
              <w:rPr>
                <w:color w:val="333333"/>
                <w:sz w:val="21"/>
                <w:szCs w:val="21"/>
              </w:rPr>
              <w:t>Working together (essential)</w:t>
            </w:r>
            <w:r w:rsidR="00917D0D" w:rsidRPr="000D0BBB">
              <w:rPr>
                <w:color w:val="333333"/>
                <w:sz w:val="21"/>
                <w:szCs w:val="21"/>
              </w:rPr>
              <w:t xml:space="preserve"> </w:t>
            </w:r>
          </w:p>
          <w:p w:rsidR="00622A53" w:rsidRPr="00622A53" w:rsidRDefault="00622A53" w:rsidP="00917D0D">
            <w:pPr>
              <w:autoSpaceDE w:val="0"/>
              <w:autoSpaceDN w:val="0"/>
              <w:adjustRightInd w:val="0"/>
              <w:rPr>
                <w:rFonts w:eastAsia="Times New Roman"/>
                <w:color w:val="333333"/>
                <w:sz w:val="21"/>
                <w:szCs w:val="21"/>
                <w:lang w:eastAsia="en-GB"/>
              </w:rPr>
            </w:pPr>
          </w:p>
          <w:p w:rsidR="00917D0D" w:rsidRDefault="00622A53" w:rsidP="00917D0D">
            <w:pPr>
              <w:autoSpaceDE w:val="0"/>
              <w:autoSpaceDN w:val="0"/>
              <w:adjustRightInd w:val="0"/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Please </w:t>
            </w:r>
            <w:r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note: the </w:t>
            </w:r>
            <w:r w:rsidR="00917D0D"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>other</w:t>
            </w:r>
            <w:r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 behaviours below </w:t>
            </w:r>
            <w:r w:rsidR="00917D0D"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will </w:t>
            </w:r>
            <w:r w:rsidR="00917D0D" w:rsidRPr="004B6452">
              <w:rPr>
                <w:rFonts w:eastAsia="Times New Roman"/>
                <w:i/>
                <w:color w:val="333333"/>
                <w:sz w:val="21"/>
                <w:szCs w:val="21"/>
                <w:u w:val="single"/>
                <w:lang w:eastAsia="en-GB"/>
              </w:rPr>
              <w:t>not</w:t>
            </w:r>
            <w:r w:rsidR="00110FE7"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 be assessed at interview</w:t>
            </w:r>
            <w:r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. However, </w:t>
            </w:r>
            <w:r w:rsidRPr="00F45FEA">
              <w:rPr>
                <w:rFonts w:eastAsia="Times New Roman"/>
                <w:i/>
                <w:color w:val="333333"/>
                <w:sz w:val="21"/>
                <w:szCs w:val="21"/>
                <w:u w:val="single"/>
                <w:lang w:eastAsia="en-GB"/>
              </w:rPr>
              <w:t xml:space="preserve">all </w:t>
            </w:r>
            <w:r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>behaviours</w:t>
            </w:r>
            <w:r w:rsidR="00110FE7"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 will</w:t>
            </w:r>
            <w:r w:rsidR="00917D0D"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 be</w:t>
            </w:r>
            <w:r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 </w:t>
            </w:r>
            <w:r w:rsidR="00917D0D"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>used for performance</w:t>
            </w:r>
            <w:r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 </w:t>
            </w:r>
            <w:r w:rsidR="00917D0D"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>management</w:t>
            </w:r>
            <w:r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 </w:t>
            </w:r>
            <w:r w:rsidR="00917D0D" w:rsidRPr="00F45FEA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>purposes.</w:t>
            </w:r>
            <w:r w:rsidR="00917D0D" w:rsidRPr="00867CB0"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  <w:t xml:space="preserve"> </w:t>
            </w:r>
          </w:p>
          <w:p w:rsidR="00622A53" w:rsidRPr="00867CB0" w:rsidRDefault="00622A53" w:rsidP="00917D0D">
            <w:pPr>
              <w:autoSpaceDE w:val="0"/>
              <w:autoSpaceDN w:val="0"/>
              <w:adjustRightInd w:val="0"/>
              <w:rPr>
                <w:rFonts w:eastAsia="Times New Roman"/>
                <w:i/>
                <w:color w:val="333333"/>
                <w:sz w:val="21"/>
                <w:szCs w:val="21"/>
                <w:lang w:eastAsia="en-GB"/>
              </w:rPr>
            </w:pPr>
          </w:p>
          <w:p w:rsidR="00917D0D" w:rsidRPr="000D0BBB" w:rsidRDefault="00917D0D" w:rsidP="000D0BBB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 w:rsidRPr="000D0BBB">
              <w:rPr>
                <w:color w:val="333333"/>
                <w:sz w:val="21"/>
                <w:szCs w:val="21"/>
              </w:rPr>
              <w:t>Being accountable</w:t>
            </w:r>
            <w:r w:rsidR="00622A53" w:rsidRPr="000D0BBB">
              <w:rPr>
                <w:color w:val="333333"/>
                <w:sz w:val="21"/>
                <w:szCs w:val="21"/>
              </w:rPr>
              <w:t xml:space="preserve"> (essential)</w:t>
            </w:r>
          </w:p>
          <w:p w:rsidR="00917D0D" w:rsidRPr="000D0BBB" w:rsidRDefault="00917D0D" w:rsidP="000D0BBB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 w:rsidRPr="000D0BBB">
              <w:rPr>
                <w:color w:val="333333"/>
                <w:sz w:val="21"/>
                <w:szCs w:val="21"/>
              </w:rPr>
              <w:t>Shaping the future</w:t>
            </w:r>
            <w:r w:rsidR="00622A53" w:rsidRPr="000D0BBB">
              <w:rPr>
                <w:color w:val="333333"/>
                <w:sz w:val="21"/>
                <w:szCs w:val="21"/>
              </w:rPr>
              <w:t xml:space="preserve"> (essential)</w:t>
            </w:r>
          </w:p>
          <w:p w:rsidR="00917D0D" w:rsidRPr="000D0BBB" w:rsidRDefault="00917D0D" w:rsidP="000D0BBB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 w:rsidRPr="000D0BBB">
              <w:rPr>
                <w:color w:val="333333"/>
                <w:sz w:val="21"/>
                <w:szCs w:val="21"/>
              </w:rPr>
              <w:t>Connecting with others</w:t>
            </w:r>
            <w:r w:rsidR="00622A53" w:rsidRPr="000D0BBB">
              <w:rPr>
                <w:color w:val="333333"/>
                <w:sz w:val="21"/>
                <w:szCs w:val="21"/>
              </w:rPr>
              <w:t xml:space="preserve"> (essential)</w:t>
            </w:r>
          </w:p>
          <w:p w:rsidR="00917D0D" w:rsidRPr="000D0BBB" w:rsidRDefault="00917D0D" w:rsidP="000D0BBB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 w:rsidRPr="000D0BBB">
              <w:rPr>
                <w:color w:val="333333"/>
                <w:sz w:val="21"/>
                <w:szCs w:val="21"/>
              </w:rPr>
              <w:t>Creating shared purpose</w:t>
            </w:r>
            <w:r w:rsidR="00622A53" w:rsidRPr="000D0BBB">
              <w:rPr>
                <w:color w:val="333333"/>
                <w:sz w:val="21"/>
                <w:szCs w:val="21"/>
              </w:rPr>
              <w:t xml:space="preserve"> (essential)</w:t>
            </w:r>
          </w:p>
          <w:p w:rsidR="00F16189" w:rsidRPr="00867CB0" w:rsidRDefault="00F16189" w:rsidP="00110FE7">
            <w:pPr>
              <w:pStyle w:val="infill"/>
              <w:rPr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 w:rsidR="00EF6292" w:rsidRPr="00867CB0" w:rsidRDefault="00EF6292" w:rsidP="00D03122">
            <w:pPr>
              <w:pStyle w:val="infill"/>
              <w:rPr>
                <w:color w:val="333333"/>
                <w:sz w:val="21"/>
                <w:szCs w:val="21"/>
              </w:rPr>
            </w:pPr>
          </w:p>
        </w:tc>
        <w:tc>
          <w:tcPr>
            <w:tcW w:w="1593" w:type="dxa"/>
          </w:tcPr>
          <w:p w:rsidR="00EF6292" w:rsidRPr="00FE1993" w:rsidRDefault="00EF6292" w:rsidP="00D03122">
            <w:pPr>
              <w:spacing w:before="40"/>
              <w:rPr>
                <w:color w:val="333333"/>
                <w:sz w:val="21"/>
                <w:szCs w:val="21"/>
              </w:rPr>
            </w:pPr>
            <w:r w:rsidRPr="00FE1993">
              <w:rPr>
                <w:color w:val="333333"/>
                <w:sz w:val="21"/>
                <w:szCs w:val="21"/>
              </w:rPr>
              <w:t>Interview</w:t>
            </w:r>
            <w:r w:rsidR="002D74F2" w:rsidRPr="00FE1993">
              <w:rPr>
                <w:color w:val="333333"/>
                <w:sz w:val="21"/>
                <w:szCs w:val="21"/>
              </w:rPr>
              <w:t xml:space="preserve"> </w:t>
            </w:r>
            <w:r w:rsidR="00B54517" w:rsidRPr="00FE1993">
              <w:rPr>
                <w:color w:val="333333"/>
                <w:sz w:val="21"/>
                <w:szCs w:val="21"/>
              </w:rPr>
              <w:t>only</w:t>
            </w:r>
          </w:p>
          <w:p w:rsidR="00BD2EDE" w:rsidRPr="00867CB0" w:rsidRDefault="00BD2EDE" w:rsidP="00D03122">
            <w:pPr>
              <w:spacing w:before="40"/>
              <w:rPr>
                <w:color w:val="333333"/>
                <w:sz w:val="21"/>
                <w:szCs w:val="21"/>
              </w:rPr>
            </w:pPr>
          </w:p>
          <w:p w:rsidR="00BD2EDE" w:rsidRPr="00867CB0" w:rsidRDefault="00BD2EDE" w:rsidP="00917D0D">
            <w:pPr>
              <w:autoSpaceDE w:val="0"/>
              <w:autoSpaceDN w:val="0"/>
              <w:adjustRightInd w:val="0"/>
              <w:rPr>
                <w:rFonts w:eastAsia="Times New Roman"/>
                <w:color w:val="333333"/>
                <w:sz w:val="21"/>
                <w:szCs w:val="21"/>
                <w:lang w:eastAsia="en-GB"/>
              </w:rPr>
            </w:pPr>
          </w:p>
        </w:tc>
      </w:tr>
      <w:tr w:rsidR="00A3360D" w:rsidRPr="00867CB0" w:rsidTr="00D649B7">
        <w:trPr>
          <w:trHeight w:val="2257"/>
        </w:trPr>
        <w:tc>
          <w:tcPr>
            <w:tcW w:w="1668" w:type="dxa"/>
            <w:shd w:val="clear" w:color="auto" w:fill="E0E0E0"/>
          </w:tcPr>
          <w:p w:rsidR="00A3360D" w:rsidRDefault="00A3360D" w:rsidP="00D03122">
            <w:pPr>
              <w:spacing w:before="40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color w:val="333333"/>
                <w:sz w:val="21"/>
                <w:szCs w:val="21"/>
              </w:rPr>
              <w:t>Skills and Knowledge</w:t>
            </w:r>
          </w:p>
          <w:p w:rsidR="000D0BBB" w:rsidRDefault="000D0BBB" w:rsidP="00D03122">
            <w:pPr>
              <w:spacing w:before="4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(all skills = global standard)</w:t>
            </w:r>
          </w:p>
          <w:p w:rsidR="00D32EE9" w:rsidRPr="00867CB0" w:rsidRDefault="00D32EE9" w:rsidP="00D03122">
            <w:pPr>
              <w:spacing w:before="40"/>
              <w:rPr>
                <w:b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Level of skills by centre need</w:t>
            </w:r>
          </w:p>
        </w:tc>
        <w:tc>
          <w:tcPr>
            <w:tcW w:w="4961" w:type="dxa"/>
          </w:tcPr>
          <w:p w:rsidR="00A3360D" w:rsidRDefault="00A3360D" w:rsidP="00D03122">
            <w:pPr>
              <w:pStyle w:val="infill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 xml:space="preserve">Teaching </w:t>
            </w:r>
            <w:r w:rsidR="003415B4">
              <w:rPr>
                <w:color w:val="333333"/>
                <w:sz w:val="21"/>
                <w:szCs w:val="21"/>
              </w:rPr>
              <w:t xml:space="preserve">Skills – level 1 = essential </w:t>
            </w:r>
          </w:p>
          <w:p w:rsidR="001F4D90" w:rsidRPr="00867CB0" w:rsidRDefault="001F4D90" w:rsidP="00D03122">
            <w:pPr>
              <w:pStyle w:val="infill"/>
              <w:rPr>
                <w:color w:val="333333"/>
                <w:sz w:val="21"/>
                <w:szCs w:val="21"/>
              </w:rPr>
            </w:pPr>
          </w:p>
          <w:p w:rsidR="00A3360D" w:rsidRPr="00867CB0" w:rsidRDefault="00A3360D" w:rsidP="000D0BBB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Classroom management</w:t>
            </w:r>
            <w:r w:rsidR="003415B4">
              <w:rPr>
                <w:color w:val="333333"/>
                <w:sz w:val="21"/>
                <w:szCs w:val="21"/>
              </w:rPr>
              <w:t xml:space="preserve"> (1)</w:t>
            </w:r>
          </w:p>
          <w:p w:rsidR="00A3360D" w:rsidRPr="00867CB0" w:rsidRDefault="00A3360D" w:rsidP="000D0BBB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Course and lesson planning</w:t>
            </w:r>
            <w:r w:rsidR="003415B4">
              <w:rPr>
                <w:color w:val="333333"/>
                <w:sz w:val="21"/>
                <w:szCs w:val="21"/>
              </w:rPr>
              <w:t xml:space="preserve"> (1)</w:t>
            </w:r>
          </w:p>
          <w:p w:rsidR="00A3360D" w:rsidRPr="00867CB0" w:rsidRDefault="00A3360D" w:rsidP="000D0BBB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Subject knowledge</w:t>
            </w:r>
            <w:r w:rsidR="003415B4">
              <w:rPr>
                <w:color w:val="333333"/>
                <w:sz w:val="21"/>
                <w:szCs w:val="21"/>
              </w:rPr>
              <w:t xml:space="preserve"> (1)</w:t>
            </w:r>
          </w:p>
          <w:p w:rsidR="00A3360D" w:rsidRPr="00867CB0" w:rsidRDefault="00A3360D" w:rsidP="000D0BBB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Understanding your learners</w:t>
            </w:r>
            <w:r w:rsidR="003415B4">
              <w:rPr>
                <w:color w:val="333333"/>
                <w:sz w:val="21"/>
                <w:szCs w:val="21"/>
              </w:rPr>
              <w:t xml:space="preserve"> (1)</w:t>
            </w:r>
          </w:p>
          <w:p w:rsidR="00A3360D" w:rsidRPr="00867CB0" w:rsidRDefault="00A3360D" w:rsidP="000D0BBB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Learning technologies</w:t>
            </w:r>
            <w:r w:rsidR="003415B4">
              <w:rPr>
                <w:color w:val="333333"/>
                <w:sz w:val="21"/>
                <w:szCs w:val="21"/>
              </w:rPr>
              <w:t xml:space="preserve"> (1)</w:t>
            </w:r>
          </w:p>
        </w:tc>
        <w:tc>
          <w:tcPr>
            <w:tcW w:w="2268" w:type="dxa"/>
          </w:tcPr>
          <w:p w:rsidR="00A3360D" w:rsidRPr="00867CB0" w:rsidRDefault="00A3360D" w:rsidP="00D03122">
            <w:pPr>
              <w:pStyle w:val="infill"/>
              <w:rPr>
                <w:color w:val="333333"/>
                <w:sz w:val="21"/>
                <w:szCs w:val="21"/>
              </w:rPr>
            </w:pPr>
          </w:p>
        </w:tc>
        <w:tc>
          <w:tcPr>
            <w:tcW w:w="1593" w:type="dxa"/>
          </w:tcPr>
          <w:p w:rsidR="00A3360D" w:rsidRPr="00867CB0" w:rsidRDefault="00A3360D" w:rsidP="00D03122">
            <w:pPr>
              <w:spacing w:before="40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 xml:space="preserve">Interview </w:t>
            </w:r>
          </w:p>
        </w:tc>
      </w:tr>
      <w:tr w:rsidR="00CB6ED7" w:rsidRPr="00867CB0" w:rsidTr="00D649B7">
        <w:trPr>
          <w:trHeight w:val="1559"/>
        </w:trPr>
        <w:tc>
          <w:tcPr>
            <w:tcW w:w="1668" w:type="dxa"/>
            <w:shd w:val="clear" w:color="auto" w:fill="E0E0E0"/>
          </w:tcPr>
          <w:p w:rsidR="00CB6ED7" w:rsidRDefault="00CB6ED7" w:rsidP="00B90CC3">
            <w:pPr>
              <w:spacing w:before="40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color w:val="333333"/>
                <w:sz w:val="21"/>
                <w:szCs w:val="21"/>
              </w:rPr>
              <w:t>Experience</w:t>
            </w:r>
          </w:p>
          <w:p w:rsidR="00CB6ED7" w:rsidRPr="00FE1993" w:rsidRDefault="00CB6ED7" w:rsidP="00B90CC3">
            <w:pPr>
              <w:spacing w:before="4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(specific to centre)</w:t>
            </w:r>
          </w:p>
        </w:tc>
        <w:tc>
          <w:tcPr>
            <w:tcW w:w="4961" w:type="dxa"/>
          </w:tcPr>
          <w:p w:rsidR="00CB6ED7" w:rsidRPr="00FE1993" w:rsidRDefault="001F4D90" w:rsidP="00B90CC3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At least one year </w:t>
            </w:r>
            <w:r w:rsidR="00D649B7">
              <w:rPr>
                <w:color w:val="333333"/>
                <w:sz w:val="21"/>
                <w:szCs w:val="21"/>
              </w:rPr>
              <w:t>experience</w:t>
            </w:r>
            <w:r w:rsidR="00CB6ED7">
              <w:rPr>
                <w:color w:val="333333"/>
                <w:sz w:val="21"/>
                <w:szCs w:val="21"/>
              </w:rPr>
              <w:t xml:space="preserve"> in teaching at least </w:t>
            </w:r>
            <w:r>
              <w:rPr>
                <w:color w:val="333333"/>
                <w:sz w:val="21"/>
                <w:szCs w:val="21"/>
              </w:rPr>
              <w:t>two</w:t>
            </w:r>
            <w:r w:rsidR="00CB6ED7">
              <w:rPr>
                <w:color w:val="333333"/>
                <w:sz w:val="21"/>
                <w:szCs w:val="21"/>
              </w:rPr>
              <w:t xml:space="preserve"> of the following</w:t>
            </w:r>
            <w:r w:rsidR="00CB6ED7" w:rsidRPr="00867CB0">
              <w:rPr>
                <w:color w:val="333333"/>
                <w:sz w:val="21"/>
                <w:szCs w:val="21"/>
              </w:rPr>
              <w:t xml:space="preserve"> age groups</w:t>
            </w:r>
            <w:r w:rsidR="00CB6ED7" w:rsidRPr="00CB6ED7">
              <w:rPr>
                <w:color w:val="333333"/>
                <w:sz w:val="21"/>
                <w:szCs w:val="21"/>
              </w:rPr>
              <w:t>:</w:t>
            </w:r>
          </w:p>
          <w:p w:rsidR="00CB6ED7" w:rsidRDefault="00CB6ED7" w:rsidP="00B90CC3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Early </w:t>
            </w:r>
            <w:r w:rsidR="001F4D90">
              <w:rPr>
                <w:color w:val="333333"/>
                <w:sz w:val="21"/>
                <w:szCs w:val="21"/>
              </w:rPr>
              <w:t>Y</w:t>
            </w:r>
            <w:r>
              <w:rPr>
                <w:color w:val="333333"/>
                <w:sz w:val="21"/>
                <w:szCs w:val="21"/>
              </w:rPr>
              <w:t xml:space="preserve">ears learners aged 3 to 5 </w:t>
            </w:r>
          </w:p>
          <w:p w:rsidR="00CB6ED7" w:rsidRDefault="00CB6ED7" w:rsidP="00B90CC3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Primary learners aged 6 to 1</w:t>
            </w:r>
            <w:r w:rsidR="001F4D90">
              <w:rPr>
                <w:color w:val="333333"/>
                <w:sz w:val="21"/>
                <w:szCs w:val="21"/>
              </w:rPr>
              <w:t>0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 w:rsidR="001F4D90" w:rsidRDefault="001F4D90" w:rsidP="00B90CC3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Lower Secondary learners aged 11 to 14</w:t>
            </w:r>
          </w:p>
          <w:p w:rsidR="001F4D90" w:rsidRDefault="001F4D90" w:rsidP="00B90CC3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Upper Secondary learners aged 15 to 17</w:t>
            </w:r>
          </w:p>
          <w:p w:rsidR="00CB6ED7" w:rsidRPr="001F4D90" w:rsidRDefault="001F4D90" w:rsidP="00B90CC3">
            <w:pPr>
              <w:pStyle w:val="infill"/>
              <w:numPr>
                <w:ilvl w:val="0"/>
                <w:numId w:val="24"/>
              </w:num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Adult learners </w:t>
            </w:r>
          </w:p>
          <w:p w:rsidR="00CB6ED7" w:rsidRPr="00867CB0" w:rsidRDefault="00CB6ED7" w:rsidP="00B90CC3">
            <w:pPr>
              <w:pStyle w:val="infill"/>
              <w:rPr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 w:rsidR="001F4D90" w:rsidRDefault="00CB6ED7" w:rsidP="001F4D90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Experience in teaching </w:t>
            </w:r>
            <w:r w:rsidR="001F4D90">
              <w:rPr>
                <w:color w:val="333333"/>
                <w:sz w:val="21"/>
                <w:szCs w:val="21"/>
              </w:rPr>
              <w:t>other age groups;</w:t>
            </w:r>
          </w:p>
          <w:p w:rsidR="00CB6ED7" w:rsidRPr="00867CB0" w:rsidRDefault="00D649B7" w:rsidP="001F4D90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 Experience as a teaching assistant at British Council Bucharest </w:t>
            </w:r>
          </w:p>
        </w:tc>
        <w:tc>
          <w:tcPr>
            <w:tcW w:w="1593" w:type="dxa"/>
          </w:tcPr>
          <w:p w:rsidR="00CB6ED7" w:rsidRPr="00867CB0" w:rsidRDefault="00CB6ED7" w:rsidP="00B90CC3">
            <w:pPr>
              <w:spacing w:before="40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 xml:space="preserve">Short listing </w:t>
            </w:r>
            <w:r w:rsidRPr="00867CB0">
              <w:rPr>
                <w:color w:val="333333"/>
                <w:sz w:val="21"/>
                <w:szCs w:val="21"/>
              </w:rPr>
              <w:br/>
              <w:t>and interview</w:t>
            </w:r>
          </w:p>
        </w:tc>
      </w:tr>
      <w:tr w:rsidR="00CB6ED7" w:rsidRPr="00867CB0" w:rsidTr="00D649B7">
        <w:trPr>
          <w:trHeight w:val="2400"/>
        </w:trPr>
        <w:tc>
          <w:tcPr>
            <w:tcW w:w="1668" w:type="dxa"/>
            <w:shd w:val="clear" w:color="auto" w:fill="E0E0E0"/>
          </w:tcPr>
          <w:p w:rsidR="00CB6ED7" w:rsidRPr="00867CB0" w:rsidRDefault="00CB6ED7" w:rsidP="00D03122">
            <w:pPr>
              <w:spacing w:before="40"/>
              <w:rPr>
                <w:b/>
                <w:color w:val="333333"/>
                <w:sz w:val="21"/>
                <w:szCs w:val="21"/>
              </w:rPr>
            </w:pPr>
            <w:r w:rsidRPr="00867CB0">
              <w:rPr>
                <w:b/>
                <w:color w:val="333333"/>
                <w:sz w:val="21"/>
                <w:szCs w:val="21"/>
              </w:rPr>
              <w:t>Qualifications</w:t>
            </w:r>
          </w:p>
        </w:tc>
        <w:tc>
          <w:tcPr>
            <w:tcW w:w="4961" w:type="dxa"/>
          </w:tcPr>
          <w:p w:rsidR="001F4D90" w:rsidRDefault="001F4D90" w:rsidP="001F4D90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First Degree </w:t>
            </w:r>
          </w:p>
          <w:p w:rsidR="00CB6ED7" w:rsidRDefault="00CB6ED7" w:rsidP="00D03122">
            <w:pPr>
              <w:pStyle w:val="infill"/>
              <w:rPr>
                <w:color w:val="333333"/>
                <w:sz w:val="21"/>
                <w:szCs w:val="21"/>
              </w:rPr>
            </w:pPr>
          </w:p>
          <w:p w:rsidR="00F32104" w:rsidRDefault="00F32104" w:rsidP="00F32104">
            <w:pPr>
              <w:pStyle w:val="infill"/>
              <w:rPr>
                <w:sz w:val="21"/>
                <w:szCs w:val="21"/>
              </w:rPr>
            </w:pPr>
            <w:r w:rsidRPr="006C04ED">
              <w:rPr>
                <w:sz w:val="20"/>
              </w:rPr>
              <w:t>Full mastery of English across all 4 skills equivalent to user (CEFR C2) IELTS Band 8/9 in each of 4 sections of the academic module.</w:t>
            </w:r>
            <w:r w:rsidRPr="006C04ED">
              <w:rPr>
                <w:sz w:val="21"/>
                <w:szCs w:val="21"/>
              </w:rPr>
              <w:t xml:space="preserve"> </w:t>
            </w:r>
          </w:p>
          <w:p w:rsidR="001F4D90" w:rsidRPr="006C04ED" w:rsidRDefault="001F4D90" w:rsidP="00F32104">
            <w:pPr>
              <w:pStyle w:val="infill"/>
              <w:rPr>
                <w:sz w:val="21"/>
                <w:szCs w:val="21"/>
              </w:rPr>
            </w:pPr>
          </w:p>
          <w:p w:rsidR="001F4D90" w:rsidRPr="00867CB0" w:rsidRDefault="001F4D90" w:rsidP="001F4D90">
            <w:pPr>
              <w:pStyle w:val="infill"/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Cambridge CELTA/Trinity cert TESOL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 w:rsidR="00F32104" w:rsidRPr="00867CB0" w:rsidRDefault="00F32104" w:rsidP="00D03122">
            <w:pPr>
              <w:pStyle w:val="infill"/>
              <w:rPr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 w:rsidR="001F4D90" w:rsidRDefault="001F4D90" w:rsidP="001F4D90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First Degree in Teaching or English Language </w:t>
            </w:r>
          </w:p>
          <w:p w:rsidR="001F4D90" w:rsidRDefault="001F4D90" w:rsidP="001F4D90">
            <w:pPr>
              <w:pStyle w:val="infill"/>
              <w:rPr>
                <w:color w:val="333333"/>
                <w:sz w:val="21"/>
                <w:szCs w:val="21"/>
              </w:rPr>
            </w:pPr>
          </w:p>
          <w:p w:rsidR="001F4D90" w:rsidRDefault="001F4D90" w:rsidP="001F4D90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TYLEC / CELTA YL extension </w:t>
            </w:r>
          </w:p>
          <w:p w:rsidR="00CB6ED7" w:rsidRPr="00867CB0" w:rsidRDefault="00CB6ED7" w:rsidP="001F4D90">
            <w:pPr>
              <w:pStyle w:val="infill"/>
              <w:rPr>
                <w:color w:val="333333"/>
                <w:sz w:val="21"/>
                <w:szCs w:val="21"/>
              </w:rPr>
            </w:pPr>
          </w:p>
        </w:tc>
        <w:tc>
          <w:tcPr>
            <w:tcW w:w="1593" w:type="dxa"/>
          </w:tcPr>
          <w:p w:rsidR="00CB6ED7" w:rsidRPr="00867CB0" w:rsidRDefault="00CB6ED7" w:rsidP="00D03122">
            <w:pPr>
              <w:spacing w:before="40"/>
              <w:rPr>
                <w:color w:val="333333"/>
                <w:sz w:val="21"/>
                <w:szCs w:val="21"/>
              </w:rPr>
            </w:pPr>
            <w:r w:rsidRPr="00FE1993">
              <w:rPr>
                <w:color w:val="333333"/>
                <w:sz w:val="21"/>
                <w:szCs w:val="21"/>
              </w:rPr>
              <w:t>Short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  <w:r w:rsidRPr="00FE1993">
              <w:rPr>
                <w:color w:val="333333"/>
                <w:sz w:val="21"/>
                <w:szCs w:val="21"/>
              </w:rPr>
              <w:t>listing only</w:t>
            </w:r>
          </w:p>
        </w:tc>
      </w:tr>
    </w:tbl>
    <w:p w:rsidR="00EF6292" w:rsidRPr="00867CB0" w:rsidRDefault="00EF6292" w:rsidP="00D03122">
      <w:pPr>
        <w:rPr>
          <w:color w:val="333333"/>
          <w:sz w:val="21"/>
          <w:szCs w:val="21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61"/>
        <w:gridCol w:w="2268"/>
        <w:gridCol w:w="1593"/>
      </w:tblGrid>
      <w:tr w:rsidR="00EF6292" w:rsidRPr="00867CB0" w:rsidTr="001F4D90">
        <w:trPr>
          <w:trHeight w:val="567"/>
        </w:trPr>
        <w:tc>
          <w:tcPr>
            <w:tcW w:w="1668" w:type="dxa"/>
            <w:shd w:val="clear" w:color="auto" w:fill="E0E0E0"/>
            <w:vAlign w:val="center"/>
          </w:tcPr>
          <w:p w:rsidR="00EF6292" w:rsidRPr="00867CB0" w:rsidRDefault="00EF6292" w:rsidP="00D03122">
            <w:pPr>
              <w:rPr>
                <w:color w:val="333333"/>
                <w:sz w:val="21"/>
                <w:szCs w:val="21"/>
              </w:rPr>
            </w:pPr>
            <w:r w:rsidRPr="00867CB0">
              <w:rPr>
                <w:color w:val="333333"/>
                <w:sz w:val="21"/>
                <w:szCs w:val="21"/>
              </w:rPr>
              <w:t>Submitted by</w:t>
            </w:r>
          </w:p>
        </w:tc>
        <w:tc>
          <w:tcPr>
            <w:tcW w:w="4961" w:type="dxa"/>
            <w:vAlign w:val="center"/>
          </w:tcPr>
          <w:p w:rsidR="00EF6292" w:rsidRPr="00867CB0" w:rsidRDefault="001F4D90" w:rsidP="00D03122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David Lewis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EF6292" w:rsidRPr="00867CB0" w:rsidRDefault="001F4D90" w:rsidP="00772B02">
            <w:pPr>
              <w:ind w:left="57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Date</w:t>
            </w:r>
          </w:p>
        </w:tc>
        <w:tc>
          <w:tcPr>
            <w:tcW w:w="1593" w:type="dxa"/>
            <w:vAlign w:val="center"/>
          </w:tcPr>
          <w:p w:rsidR="00EF6292" w:rsidRPr="00867CB0" w:rsidRDefault="001F4D90" w:rsidP="00D03122">
            <w:pPr>
              <w:pStyle w:val="infill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11/06/2019</w:t>
            </w:r>
          </w:p>
        </w:tc>
      </w:tr>
    </w:tbl>
    <w:p w:rsidR="00EF6292" w:rsidRPr="00867CB0" w:rsidRDefault="00EF6292" w:rsidP="00D03122">
      <w:pPr>
        <w:rPr>
          <w:b/>
          <w:color w:val="333333"/>
          <w:sz w:val="21"/>
          <w:szCs w:val="21"/>
        </w:rPr>
      </w:pPr>
    </w:p>
    <w:sectPr w:rsidR="00EF6292" w:rsidRPr="00867CB0" w:rsidSect="00830BC5">
      <w:footerReference w:type="default" r:id="rId10"/>
      <w:pgSz w:w="11906" w:h="16838" w:code="9"/>
      <w:pgMar w:top="1440" w:right="851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C9" w:rsidRDefault="007777C9">
      <w:r>
        <w:separator/>
      </w:r>
    </w:p>
  </w:endnote>
  <w:endnote w:type="continuationSeparator" w:id="0">
    <w:p w:rsidR="007777C9" w:rsidRDefault="0077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00" w:rsidRDefault="00373400" w:rsidP="00EF6292">
    <w:pPr>
      <w:pStyle w:val="Footer"/>
      <w:jc w:val="right"/>
      <w:rPr>
        <w:snapToGrid w:val="0"/>
        <w:sz w:val="18"/>
        <w:szCs w:val="18"/>
        <w:lang w:eastAsia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297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4297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snapToGrid w:val="0"/>
        <w:sz w:val="18"/>
        <w:szCs w:val="18"/>
        <w:lang w:eastAsia="en-US"/>
      </w:rPr>
      <w:t xml:space="preserve">                          Recruitment Team</w:t>
    </w:r>
    <w:r w:rsidRPr="00FE1906">
      <w:rPr>
        <w:snapToGrid w:val="0"/>
        <w:sz w:val="18"/>
        <w:szCs w:val="18"/>
        <w:lang w:eastAsia="en-US"/>
      </w:rPr>
      <w:t xml:space="preserve"> </w:t>
    </w:r>
    <w:r w:rsidR="001F4D90">
      <w:rPr>
        <w:snapToGrid w:val="0"/>
        <w:sz w:val="18"/>
        <w:szCs w:val="18"/>
        <w:lang w:eastAsia="en-US"/>
      </w:rPr>
      <w:t>June 2019</w:t>
    </w:r>
  </w:p>
  <w:p w:rsidR="00373400" w:rsidRPr="00FE1906" w:rsidRDefault="00373400" w:rsidP="00EF6292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C9" w:rsidRDefault="007777C9">
      <w:r>
        <w:separator/>
      </w:r>
    </w:p>
  </w:footnote>
  <w:footnote w:type="continuationSeparator" w:id="0">
    <w:p w:rsidR="007777C9" w:rsidRDefault="0077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">
    <w:nsid w:val="0BE924A2"/>
    <w:multiLevelType w:val="hybridMultilevel"/>
    <w:tmpl w:val="0C08ED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3">
    <w:nsid w:val="115940E9"/>
    <w:multiLevelType w:val="hybridMultilevel"/>
    <w:tmpl w:val="1458C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412019"/>
    <w:multiLevelType w:val="hybridMultilevel"/>
    <w:tmpl w:val="0A941F10"/>
    <w:lvl w:ilvl="0" w:tplc="956A7A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47965"/>
    <w:multiLevelType w:val="hybridMultilevel"/>
    <w:tmpl w:val="C0947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0510FE"/>
    <w:multiLevelType w:val="hybridMultilevel"/>
    <w:tmpl w:val="28663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54631"/>
    <w:multiLevelType w:val="hybridMultilevel"/>
    <w:tmpl w:val="F648E3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E60B6A"/>
    <w:multiLevelType w:val="hybridMultilevel"/>
    <w:tmpl w:val="38AA4D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4D7C53"/>
    <w:multiLevelType w:val="hybridMultilevel"/>
    <w:tmpl w:val="79A4FC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904B86"/>
    <w:multiLevelType w:val="hybridMultilevel"/>
    <w:tmpl w:val="EF486588"/>
    <w:lvl w:ilvl="0" w:tplc="956A7A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231F25"/>
    <w:multiLevelType w:val="hybridMultilevel"/>
    <w:tmpl w:val="FB4AF404"/>
    <w:lvl w:ilvl="0" w:tplc="956A7A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D468EC"/>
    <w:multiLevelType w:val="hybridMultilevel"/>
    <w:tmpl w:val="E9CCE202"/>
    <w:lvl w:ilvl="0" w:tplc="956A7A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C67E9"/>
    <w:multiLevelType w:val="hybridMultilevel"/>
    <w:tmpl w:val="5E72A6AA"/>
    <w:lvl w:ilvl="0" w:tplc="956A7A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917D9B"/>
    <w:multiLevelType w:val="hybridMultilevel"/>
    <w:tmpl w:val="6796455A"/>
    <w:lvl w:ilvl="0" w:tplc="956A7A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00820"/>
    <w:multiLevelType w:val="hybridMultilevel"/>
    <w:tmpl w:val="DA14C8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E67501"/>
    <w:multiLevelType w:val="hybridMultilevel"/>
    <w:tmpl w:val="DDE08D20"/>
    <w:lvl w:ilvl="0" w:tplc="868A0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C8135B"/>
    <w:multiLevelType w:val="hybridMultilevel"/>
    <w:tmpl w:val="6F80E6C4"/>
    <w:lvl w:ilvl="0" w:tplc="868A0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020D86"/>
    <w:multiLevelType w:val="hybridMultilevel"/>
    <w:tmpl w:val="171CE53A"/>
    <w:lvl w:ilvl="0" w:tplc="956A7A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67CCC"/>
    <w:multiLevelType w:val="hybridMultilevel"/>
    <w:tmpl w:val="F7564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21462A9"/>
    <w:multiLevelType w:val="hybridMultilevel"/>
    <w:tmpl w:val="DC625D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8A03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D01149"/>
    <w:multiLevelType w:val="hybridMultilevel"/>
    <w:tmpl w:val="DD22EDD8"/>
    <w:lvl w:ilvl="0" w:tplc="0EAC2B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4C3A08"/>
    <w:multiLevelType w:val="hybridMultilevel"/>
    <w:tmpl w:val="20BA01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F0A2E8B"/>
    <w:multiLevelType w:val="hybridMultilevel"/>
    <w:tmpl w:val="9AB0B9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031F26"/>
    <w:multiLevelType w:val="hybridMultilevel"/>
    <w:tmpl w:val="74CAFA0A"/>
    <w:lvl w:ilvl="0" w:tplc="956A7A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5"/>
  </w:num>
  <w:num w:numId="5">
    <w:abstractNumId w:val="3"/>
  </w:num>
  <w:num w:numId="6">
    <w:abstractNumId w:val="15"/>
  </w:num>
  <w:num w:numId="7">
    <w:abstractNumId w:val="7"/>
  </w:num>
  <w:num w:numId="8">
    <w:abstractNumId w:val="22"/>
  </w:num>
  <w:num w:numId="9">
    <w:abstractNumId w:val="1"/>
  </w:num>
  <w:num w:numId="10">
    <w:abstractNumId w:val="5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23"/>
  </w:num>
  <w:num w:numId="16">
    <w:abstractNumId w:val="21"/>
  </w:num>
  <w:num w:numId="17">
    <w:abstractNumId w:val="17"/>
  </w:num>
  <w:num w:numId="18">
    <w:abstractNumId w:val="16"/>
  </w:num>
  <w:num w:numId="19">
    <w:abstractNumId w:val="10"/>
  </w:num>
  <w:num w:numId="20">
    <w:abstractNumId w:val="14"/>
  </w:num>
  <w:num w:numId="21">
    <w:abstractNumId w:val="11"/>
  </w:num>
  <w:num w:numId="22">
    <w:abstractNumId w:val="13"/>
  </w:num>
  <w:num w:numId="23">
    <w:abstractNumId w:val="4"/>
  </w:num>
  <w:num w:numId="24">
    <w:abstractNumId w:val="24"/>
  </w:num>
  <w:num w:numId="25">
    <w:abstractNumId w:val="6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E2"/>
    <w:rsid w:val="0005647C"/>
    <w:rsid w:val="000568E7"/>
    <w:rsid w:val="0007049B"/>
    <w:rsid w:val="000B3C8D"/>
    <w:rsid w:val="000C2444"/>
    <w:rsid w:val="000C6186"/>
    <w:rsid w:val="000D0BBB"/>
    <w:rsid w:val="000E1B5D"/>
    <w:rsid w:val="000E2AFC"/>
    <w:rsid w:val="000E6733"/>
    <w:rsid w:val="000F4286"/>
    <w:rsid w:val="001060E2"/>
    <w:rsid w:val="00110FE7"/>
    <w:rsid w:val="00116AF4"/>
    <w:rsid w:val="0014297C"/>
    <w:rsid w:val="00195F9E"/>
    <w:rsid w:val="001C321A"/>
    <w:rsid w:val="001C4E42"/>
    <w:rsid w:val="001E4B80"/>
    <w:rsid w:val="001F4D90"/>
    <w:rsid w:val="001F5B24"/>
    <w:rsid w:val="002069A4"/>
    <w:rsid w:val="00261D0A"/>
    <w:rsid w:val="00276D72"/>
    <w:rsid w:val="002B78A3"/>
    <w:rsid w:val="002D2517"/>
    <w:rsid w:val="002D74F2"/>
    <w:rsid w:val="002E1689"/>
    <w:rsid w:val="002E4D81"/>
    <w:rsid w:val="002E5736"/>
    <w:rsid w:val="00322C24"/>
    <w:rsid w:val="00325D90"/>
    <w:rsid w:val="003415B4"/>
    <w:rsid w:val="00345384"/>
    <w:rsid w:val="00363276"/>
    <w:rsid w:val="00371FB3"/>
    <w:rsid w:val="00373400"/>
    <w:rsid w:val="003915D6"/>
    <w:rsid w:val="003A4D66"/>
    <w:rsid w:val="003B6B9C"/>
    <w:rsid w:val="003C3C31"/>
    <w:rsid w:val="003D03CE"/>
    <w:rsid w:val="003D1F13"/>
    <w:rsid w:val="003D548A"/>
    <w:rsid w:val="003D550F"/>
    <w:rsid w:val="003D7752"/>
    <w:rsid w:val="003E1167"/>
    <w:rsid w:val="003E1AC2"/>
    <w:rsid w:val="003F5D8E"/>
    <w:rsid w:val="004575DA"/>
    <w:rsid w:val="00466D31"/>
    <w:rsid w:val="0048002B"/>
    <w:rsid w:val="0049029A"/>
    <w:rsid w:val="00490592"/>
    <w:rsid w:val="0049747D"/>
    <w:rsid w:val="004B55D0"/>
    <w:rsid w:val="004B6452"/>
    <w:rsid w:val="004E42FE"/>
    <w:rsid w:val="00511A03"/>
    <w:rsid w:val="00514961"/>
    <w:rsid w:val="00550DCE"/>
    <w:rsid w:val="0056061E"/>
    <w:rsid w:val="005732F5"/>
    <w:rsid w:val="0057674C"/>
    <w:rsid w:val="00580286"/>
    <w:rsid w:val="0059153C"/>
    <w:rsid w:val="00592CDA"/>
    <w:rsid w:val="00594463"/>
    <w:rsid w:val="0059518F"/>
    <w:rsid w:val="005A4BDD"/>
    <w:rsid w:val="005B3910"/>
    <w:rsid w:val="005E2642"/>
    <w:rsid w:val="006022E5"/>
    <w:rsid w:val="00622A53"/>
    <w:rsid w:val="0062433B"/>
    <w:rsid w:val="00634F4B"/>
    <w:rsid w:val="00642592"/>
    <w:rsid w:val="00664B08"/>
    <w:rsid w:val="00670582"/>
    <w:rsid w:val="00683EEB"/>
    <w:rsid w:val="006B0533"/>
    <w:rsid w:val="006C1FD6"/>
    <w:rsid w:val="006C6455"/>
    <w:rsid w:val="006C7AD6"/>
    <w:rsid w:val="006F2C92"/>
    <w:rsid w:val="00724EC8"/>
    <w:rsid w:val="00746357"/>
    <w:rsid w:val="00767D8B"/>
    <w:rsid w:val="0077234A"/>
    <w:rsid w:val="00772B02"/>
    <w:rsid w:val="007777C9"/>
    <w:rsid w:val="007C204C"/>
    <w:rsid w:val="007D06BE"/>
    <w:rsid w:val="00830BC5"/>
    <w:rsid w:val="00840E58"/>
    <w:rsid w:val="008424BF"/>
    <w:rsid w:val="0085366C"/>
    <w:rsid w:val="00866A21"/>
    <w:rsid w:val="00867CB0"/>
    <w:rsid w:val="00875040"/>
    <w:rsid w:val="008773BF"/>
    <w:rsid w:val="008A73FC"/>
    <w:rsid w:val="008B147B"/>
    <w:rsid w:val="008B2529"/>
    <w:rsid w:val="008C66A4"/>
    <w:rsid w:val="008E4632"/>
    <w:rsid w:val="008F25B9"/>
    <w:rsid w:val="009049B8"/>
    <w:rsid w:val="009167EE"/>
    <w:rsid w:val="00917D0D"/>
    <w:rsid w:val="0092040C"/>
    <w:rsid w:val="00924ACC"/>
    <w:rsid w:val="00952825"/>
    <w:rsid w:val="009B3BF2"/>
    <w:rsid w:val="009D047C"/>
    <w:rsid w:val="009F6FF8"/>
    <w:rsid w:val="009F7771"/>
    <w:rsid w:val="00A000A2"/>
    <w:rsid w:val="00A0708E"/>
    <w:rsid w:val="00A07F7E"/>
    <w:rsid w:val="00A10A59"/>
    <w:rsid w:val="00A11A65"/>
    <w:rsid w:val="00A11F32"/>
    <w:rsid w:val="00A13ABA"/>
    <w:rsid w:val="00A15C9E"/>
    <w:rsid w:val="00A3360D"/>
    <w:rsid w:val="00A5531F"/>
    <w:rsid w:val="00A654F8"/>
    <w:rsid w:val="00A933EF"/>
    <w:rsid w:val="00A9772B"/>
    <w:rsid w:val="00AA4014"/>
    <w:rsid w:val="00AA5041"/>
    <w:rsid w:val="00AF00CF"/>
    <w:rsid w:val="00B26151"/>
    <w:rsid w:val="00B261CC"/>
    <w:rsid w:val="00B34FCC"/>
    <w:rsid w:val="00B54517"/>
    <w:rsid w:val="00B62897"/>
    <w:rsid w:val="00B815B0"/>
    <w:rsid w:val="00B81B12"/>
    <w:rsid w:val="00B84546"/>
    <w:rsid w:val="00B93999"/>
    <w:rsid w:val="00BB08DD"/>
    <w:rsid w:val="00BB238E"/>
    <w:rsid w:val="00BB40C3"/>
    <w:rsid w:val="00BB5A7D"/>
    <w:rsid w:val="00BC2F23"/>
    <w:rsid w:val="00BD162F"/>
    <w:rsid w:val="00BD1986"/>
    <w:rsid w:val="00BD2EDE"/>
    <w:rsid w:val="00BF3274"/>
    <w:rsid w:val="00C05E6B"/>
    <w:rsid w:val="00C40052"/>
    <w:rsid w:val="00C462E1"/>
    <w:rsid w:val="00C8198E"/>
    <w:rsid w:val="00C847D9"/>
    <w:rsid w:val="00C87596"/>
    <w:rsid w:val="00C92F02"/>
    <w:rsid w:val="00CB6ED7"/>
    <w:rsid w:val="00CD6D96"/>
    <w:rsid w:val="00CF430F"/>
    <w:rsid w:val="00D03122"/>
    <w:rsid w:val="00D23D27"/>
    <w:rsid w:val="00D32EE9"/>
    <w:rsid w:val="00D649B7"/>
    <w:rsid w:val="00D72B7A"/>
    <w:rsid w:val="00DB6C83"/>
    <w:rsid w:val="00DD09D2"/>
    <w:rsid w:val="00DD4552"/>
    <w:rsid w:val="00DD5981"/>
    <w:rsid w:val="00DE6BC4"/>
    <w:rsid w:val="00DF2A89"/>
    <w:rsid w:val="00E019F2"/>
    <w:rsid w:val="00E209F5"/>
    <w:rsid w:val="00E36B9C"/>
    <w:rsid w:val="00E405B2"/>
    <w:rsid w:val="00E97DC7"/>
    <w:rsid w:val="00EA09F9"/>
    <w:rsid w:val="00EA1AAE"/>
    <w:rsid w:val="00ED01F9"/>
    <w:rsid w:val="00EF51E0"/>
    <w:rsid w:val="00EF6292"/>
    <w:rsid w:val="00F1290E"/>
    <w:rsid w:val="00F16189"/>
    <w:rsid w:val="00F16B01"/>
    <w:rsid w:val="00F32104"/>
    <w:rsid w:val="00F43F14"/>
    <w:rsid w:val="00F45FEA"/>
    <w:rsid w:val="00F92554"/>
    <w:rsid w:val="00FA2209"/>
    <w:rsid w:val="00FB098E"/>
    <w:rsid w:val="00FB19AD"/>
    <w:rsid w:val="00FC6031"/>
    <w:rsid w:val="00FD3E54"/>
    <w:rsid w:val="00FD7A30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0E2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qFormat/>
    <w:rsid w:val="00583DF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1290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31477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/>
      <w:ind w:left="567" w:hanging="567"/>
    </w:pPr>
  </w:style>
  <w:style w:type="table" w:styleId="TableGrid">
    <w:name w:val="Table Grid"/>
    <w:basedOn w:val="TableNormal"/>
    <w:rsid w:val="0010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</w:rPr>
  </w:style>
  <w:style w:type="paragraph" w:customStyle="1" w:styleId="Formtitle">
    <w:name w:val="Form title"/>
    <w:rsid w:val="00FB2534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eastAsia="zh-CN"/>
    </w:rPr>
  </w:style>
  <w:style w:type="paragraph" w:customStyle="1" w:styleId="CharCharCharCharCharCharCharCharCharCharCharChar">
    <w:name w:val="Char Char Char Char Char Char Char Char Char Char Char Char"/>
    <w:basedOn w:val="Normal"/>
    <w:rsid w:val="00FB2534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Formnumberdepartment">
    <w:name w:val="Form number/department"/>
    <w:basedOn w:val="Formtitle"/>
    <w:autoRedefine/>
    <w:rsid w:val="00FB2534"/>
    <w:pPr>
      <w:framePr w:hSpace="180" w:wrap="around" w:hAnchor="margin" w:xAlign="center" w:y="-944"/>
      <w:tabs>
        <w:tab w:val="left" w:pos="7230"/>
      </w:tabs>
    </w:pPr>
  </w:style>
  <w:style w:type="paragraph" w:styleId="Header">
    <w:name w:val="header"/>
    <w:basedOn w:val="Normal"/>
    <w:rsid w:val="00FE19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1906"/>
  </w:style>
  <w:style w:type="character" w:customStyle="1" w:styleId="Heading3Char">
    <w:name w:val="Heading 3 Char"/>
    <w:link w:val="Heading3"/>
    <w:rsid w:val="00131477"/>
    <w:rPr>
      <w:rFonts w:ascii="Calibri" w:eastAsia="Times New Roman" w:hAnsi="Calibri" w:cs="Times New Roman"/>
      <w:b/>
      <w:bCs/>
      <w:sz w:val="26"/>
      <w:szCs w:val="26"/>
      <w:lang w:eastAsia="zh-CN"/>
    </w:rPr>
  </w:style>
  <w:style w:type="paragraph" w:customStyle="1" w:styleId="infill">
    <w:name w:val="infill"/>
    <w:basedOn w:val="Normal"/>
    <w:qFormat/>
    <w:rsid w:val="00DE44AA"/>
    <w:pPr>
      <w:spacing w:before="40" w:after="40"/>
    </w:pPr>
    <w:rPr>
      <w:sz w:val="22"/>
    </w:rPr>
  </w:style>
  <w:style w:type="character" w:styleId="Hyperlink">
    <w:name w:val="Hyperlink"/>
    <w:rsid w:val="00C462E1"/>
    <w:rPr>
      <w:color w:val="0000FF"/>
      <w:u w:val="single"/>
    </w:rPr>
  </w:style>
  <w:style w:type="character" w:styleId="FollowedHyperlink">
    <w:name w:val="FollowedHyperlink"/>
    <w:rsid w:val="0062433B"/>
    <w:rPr>
      <w:color w:val="800080"/>
      <w:u w:val="single"/>
    </w:rPr>
  </w:style>
  <w:style w:type="paragraph" w:customStyle="1" w:styleId="In-fill">
    <w:name w:val="In-fill"/>
    <w:next w:val="Normal"/>
    <w:rsid w:val="00F1290E"/>
    <w:pPr>
      <w:spacing w:before="40" w:after="40" w:line="180" w:lineRule="atLeast"/>
    </w:pPr>
    <w:rPr>
      <w:rFonts w:ascii="Arial" w:hAnsi="Arial" w:cs="Arial"/>
      <w:noProof/>
      <w:snapToGrid w:val="0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8B1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147B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0E2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qFormat/>
    <w:rsid w:val="00583DF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1290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31477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/>
      <w:ind w:left="567" w:hanging="567"/>
    </w:pPr>
  </w:style>
  <w:style w:type="table" w:styleId="TableGrid">
    <w:name w:val="Table Grid"/>
    <w:basedOn w:val="TableNormal"/>
    <w:rsid w:val="0010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</w:rPr>
  </w:style>
  <w:style w:type="paragraph" w:customStyle="1" w:styleId="Formtitle">
    <w:name w:val="Form title"/>
    <w:rsid w:val="00FB2534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eastAsia="zh-CN"/>
    </w:rPr>
  </w:style>
  <w:style w:type="paragraph" w:customStyle="1" w:styleId="CharCharCharCharCharCharCharCharCharCharCharChar">
    <w:name w:val="Char Char Char Char Char Char Char Char Char Char Char Char"/>
    <w:basedOn w:val="Normal"/>
    <w:rsid w:val="00FB2534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Formnumberdepartment">
    <w:name w:val="Form number/department"/>
    <w:basedOn w:val="Formtitle"/>
    <w:autoRedefine/>
    <w:rsid w:val="00FB2534"/>
    <w:pPr>
      <w:framePr w:hSpace="180" w:wrap="around" w:hAnchor="margin" w:xAlign="center" w:y="-944"/>
      <w:tabs>
        <w:tab w:val="left" w:pos="7230"/>
      </w:tabs>
    </w:pPr>
  </w:style>
  <w:style w:type="paragraph" w:styleId="Header">
    <w:name w:val="header"/>
    <w:basedOn w:val="Normal"/>
    <w:rsid w:val="00FE19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1906"/>
  </w:style>
  <w:style w:type="character" w:customStyle="1" w:styleId="Heading3Char">
    <w:name w:val="Heading 3 Char"/>
    <w:link w:val="Heading3"/>
    <w:rsid w:val="00131477"/>
    <w:rPr>
      <w:rFonts w:ascii="Calibri" w:eastAsia="Times New Roman" w:hAnsi="Calibri" w:cs="Times New Roman"/>
      <w:b/>
      <w:bCs/>
      <w:sz w:val="26"/>
      <w:szCs w:val="26"/>
      <w:lang w:eastAsia="zh-CN"/>
    </w:rPr>
  </w:style>
  <w:style w:type="paragraph" w:customStyle="1" w:styleId="infill">
    <w:name w:val="infill"/>
    <w:basedOn w:val="Normal"/>
    <w:qFormat/>
    <w:rsid w:val="00DE44AA"/>
    <w:pPr>
      <w:spacing w:before="40" w:after="40"/>
    </w:pPr>
    <w:rPr>
      <w:sz w:val="22"/>
    </w:rPr>
  </w:style>
  <w:style w:type="character" w:styleId="Hyperlink">
    <w:name w:val="Hyperlink"/>
    <w:rsid w:val="00C462E1"/>
    <w:rPr>
      <w:color w:val="0000FF"/>
      <w:u w:val="single"/>
    </w:rPr>
  </w:style>
  <w:style w:type="character" w:styleId="FollowedHyperlink">
    <w:name w:val="FollowedHyperlink"/>
    <w:rsid w:val="0062433B"/>
    <w:rPr>
      <w:color w:val="800080"/>
      <w:u w:val="single"/>
    </w:rPr>
  </w:style>
  <w:style w:type="paragraph" w:customStyle="1" w:styleId="In-fill">
    <w:name w:val="In-fill"/>
    <w:next w:val="Normal"/>
    <w:rsid w:val="00F1290E"/>
    <w:pPr>
      <w:spacing w:before="40" w:after="40" w:line="180" w:lineRule="atLeast"/>
    </w:pPr>
    <w:rPr>
      <w:rFonts w:ascii="Arial" w:hAnsi="Arial" w:cs="Arial"/>
      <w:noProof/>
      <w:snapToGrid w:val="0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8B1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147B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4940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The British Council</dc:creator>
  <cp:lastModifiedBy>Jarnea, Delia (Romania)</cp:lastModifiedBy>
  <cp:revision>2</cp:revision>
  <cp:lastPrinted>2017-04-24T08:01:00Z</cp:lastPrinted>
  <dcterms:created xsi:type="dcterms:W3CDTF">2019-06-12T08:34:00Z</dcterms:created>
  <dcterms:modified xsi:type="dcterms:W3CDTF">2019-06-12T08:34:00Z</dcterms:modified>
</cp:coreProperties>
</file>