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CD" w:rsidRPr="00756045" w:rsidRDefault="00806BCD" w:rsidP="00E23EBB">
      <w:pPr>
        <w:ind w:left="-851"/>
        <w:rPr>
          <w:b/>
          <w:bCs/>
          <w:sz w:val="22"/>
          <w:szCs w:val="22"/>
        </w:rPr>
      </w:pPr>
      <w:bookmarkStart w:id="0" w:name="_GoBack"/>
      <w:bookmarkEnd w:id="0"/>
      <w:r w:rsidRPr="00756045">
        <w:rPr>
          <w:b/>
          <w:bCs/>
          <w:sz w:val="22"/>
          <w:szCs w:val="22"/>
        </w:rPr>
        <w:t>Section A</w:t>
      </w:r>
    </w:p>
    <w:p w:rsidR="00E23EBB" w:rsidRPr="00756045" w:rsidRDefault="00E23EBB" w:rsidP="00E23EBB">
      <w:pPr>
        <w:ind w:left="-851"/>
        <w:rPr>
          <w:b/>
          <w:bCs/>
          <w:sz w:val="22"/>
          <w:szCs w:val="22"/>
        </w:rPr>
      </w:pPr>
      <w:r w:rsidRPr="00756045">
        <w:rPr>
          <w:b/>
          <w:bCs/>
          <w:sz w:val="22"/>
          <w:szCs w:val="22"/>
        </w:rPr>
        <w:t>Information about the vacancy</w:t>
      </w:r>
    </w:p>
    <w:tbl>
      <w:tblPr>
        <w:tblW w:w="9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932"/>
        <w:gridCol w:w="1842"/>
        <w:gridCol w:w="2290"/>
      </w:tblGrid>
      <w:tr w:rsidR="00EA2761" w:rsidRPr="00756045" w:rsidTr="005046CC">
        <w:trPr>
          <w:trHeight w:val="272"/>
        </w:trPr>
        <w:tc>
          <w:tcPr>
            <w:tcW w:w="2881" w:type="dxa"/>
            <w:shd w:val="clear" w:color="auto" w:fill="C0C0C0"/>
          </w:tcPr>
          <w:p w:rsidR="00425724" w:rsidRPr="00756045" w:rsidRDefault="00425724" w:rsidP="00986477">
            <w:pPr>
              <w:rPr>
                <w:sz w:val="22"/>
                <w:szCs w:val="22"/>
              </w:rPr>
            </w:pPr>
            <w:r w:rsidRPr="00756045">
              <w:rPr>
                <w:sz w:val="22"/>
                <w:szCs w:val="22"/>
              </w:rPr>
              <w:t>Recruitment Responsibility</w:t>
            </w:r>
          </w:p>
        </w:tc>
        <w:tc>
          <w:tcPr>
            <w:tcW w:w="2932" w:type="dxa"/>
            <w:shd w:val="clear" w:color="auto" w:fill="auto"/>
          </w:tcPr>
          <w:p w:rsidR="00425724" w:rsidRPr="00756045" w:rsidRDefault="00EB1330" w:rsidP="00425724">
            <w:pPr>
              <w:rPr>
                <w:sz w:val="22"/>
                <w:szCs w:val="22"/>
              </w:rPr>
            </w:pPr>
            <w:r>
              <w:rPr>
                <w:sz w:val="22"/>
                <w:szCs w:val="22"/>
              </w:rPr>
              <w:t>David Lewis</w:t>
            </w:r>
          </w:p>
        </w:tc>
        <w:tc>
          <w:tcPr>
            <w:tcW w:w="1842" w:type="dxa"/>
            <w:shd w:val="clear" w:color="auto" w:fill="C0C0C0"/>
          </w:tcPr>
          <w:p w:rsidR="00425724" w:rsidRPr="00756045" w:rsidRDefault="00425724" w:rsidP="00425724">
            <w:pPr>
              <w:rPr>
                <w:sz w:val="22"/>
                <w:szCs w:val="22"/>
              </w:rPr>
            </w:pPr>
            <w:r w:rsidRPr="00756045">
              <w:rPr>
                <w:sz w:val="22"/>
                <w:szCs w:val="22"/>
              </w:rPr>
              <w:t>Date</w:t>
            </w:r>
          </w:p>
        </w:tc>
        <w:tc>
          <w:tcPr>
            <w:tcW w:w="2290" w:type="dxa"/>
            <w:shd w:val="clear" w:color="auto" w:fill="auto"/>
          </w:tcPr>
          <w:p w:rsidR="00425724" w:rsidRPr="00FC3C63" w:rsidRDefault="00EB1330" w:rsidP="00663B17">
            <w:pPr>
              <w:rPr>
                <w:sz w:val="22"/>
                <w:szCs w:val="22"/>
              </w:rPr>
            </w:pPr>
            <w:r>
              <w:rPr>
                <w:sz w:val="22"/>
                <w:szCs w:val="22"/>
              </w:rPr>
              <w:t>11 June 2019</w:t>
            </w:r>
          </w:p>
        </w:tc>
      </w:tr>
      <w:tr w:rsidR="005046CC" w:rsidRPr="00756045" w:rsidTr="005046CC">
        <w:trPr>
          <w:trHeight w:val="272"/>
        </w:trPr>
        <w:tc>
          <w:tcPr>
            <w:tcW w:w="2881" w:type="dxa"/>
            <w:shd w:val="clear" w:color="auto" w:fill="C0C0C0"/>
          </w:tcPr>
          <w:p w:rsidR="005046CC" w:rsidRPr="00756045" w:rsidRDefault="005046CC" w:rsidP="00986477">
            <w:pPr>
              <w:rPr>
                <w:sz w:val="22"/>
                <w:szCs w:val="22"/>
              </w:rPr>
            </w:pPr>
            <w:r w:rsidRPr="00756045">
              <w:rPr>
                <w:sz w:val="22"/>
                <w:szCs w:val="22"/>
              </w:rPr>
              <w:t>Location</w:t>
            </w:r>
          </w:p>
        </w:tc>
        <w:tc>
          <w:tcPr>
            <w:tcW w:w="2932" w:type="dxa"/>
            <w:shd w:val="clear" w:color="auto" w:fill="auto"/>
          </w:tcPr>
          <w:p w:rsidR="005046CC" w:rsidRPr="00756045" w:rsidRDefault="005046CC" w:rsidP="00425724">
            <w:pPr>
              <w:rPr>
                <w:sz w:val="22"/>
                <w:szCs w:val="22"/>
              </w:rPr>
            </w:pPr>
            <w:r w:rsidRPr="00756045">
              <w:rPr>
                <w:sz w:val="22"/>
                <w:szCs w:val="22"/>
              </w:rPr>
              <w:t>Bucharest</w:t>
            </w:r>
          </w:p>
        </w:tc>
        <w:tc>
          <w:tcPr>
            <w:tcW w:w="1842" w:type="dxa"/>
            <w:shd w:val="clear" w:color="auto" w:fill="C0C0C0"/>
          </w:tcPr>
          <w:p w:rsidR="005046CC" w:rsidRPr="00756045" w:rsidRDefault="005046CC" w:rsidP="008E281A">
            <w:pPr>
              <w:rPr>
                <w:sz w:val="22"/>
                <w:szCs w:val="22"/>
              </w:rPr>
            </w:pPr>
            <w:r w:rsidRPr="00756045">
              <w:rPr>
                <w:sz w:val="22"/>
                <w:szCs w:val="22"/>
              </w:rPr>
              <w:t>Job Type</w:t>
            </w:r>
          </w:p>
        </w:tc>
        <w:tc>
          <w:tcPr>
            <w:tcW w:w="2290" w:type="dxa"/>
            <w:shd w:val="clear" w:color="auto" w:fill="auto"/>
          </w:tcPr>
          <w:p w:rsidR="005046CC" w:rsidRPr="00FC3C63" w:rsidRDefault="005046CC" w:rsidP="008E281A">
            <w:pPr>
              <w:rPr>
                <w:sz w:val="22"/>
                <w:szCs w:val="22"/>
              </w:rPr>
            </w:pPr>
            <w:r>
              <w:rPr>
                <w:sz w:val="22"/>
                <w:szCs w:val="22"/>
              </w:rPr>
              <w:t xml:space="preserve">Local </w:t>
            </w:r>
            <w:r w:rsidRPr="00FC3C63">
              <w:rPr>
                <w:sz w:val="22"/>
                <w:szCs w:val="22"/>
              </w:rPr>
              <w:t xml:space="preserve">Teacher </w:t>
            </w:r>
          </w:p>
        </w:tc>
      </w:tr>
      <w:tr w:rsidR="005046CC" w:rsidRPr="00756045" w:rsidTr="005046CC">
        <w:trPr>
          <w:trHeight w:val="589"/>
        </w:trPr>
        <w:tc>
          <w:tcPr>
            <w:tcW w:w="2881" w:type="dxa"/>
            <w:shd w:val="clear" w:color="auto" w:fill="C0C0C0"/>
          </w:tcPr>
          <w:p w:rsidR="005046CC" w:rsidRPr="00756045" w:rsidRDefault="005046CC" w:rsidP="00986477">
            <w:pPr>
              <w:rPr>
                <w:sz w:val="22"/>
                <w:szCs w:val="22"/>
              </w:rPr>
            </w:pPr>
            <w:r w:rsidRPr="00756045">
              <w:rPr>
                <w:sz w:val="22"/>
                <w:szCs w:val="22"/>
              </w:rPr>
              <w:t>Job Title</w:t>
            </w:r>
          </w:p>
        </w:tc>
        <w:tc>
          <w:tcPr>
            <w:tcW w:w="2932" w:type="dxa"/>
            <w:shd w:val="clear" w:color="auto" w:fill="auto"/>
          </w:tcPr>
          <w:p w:rsidR="005046CC" w:rsidRPr="00756045" w:rsidRDefault="005046CC" w:rsidP="00EB1330">
            <w:pPr>
              <w:rPr>
                <w:sz w:val="22"/>
                <w:szCs w:val="22"/>
              </w:rPr>
            </w:pPr>
            <w:r>
              <w:rPr>
                <w:sz w:val="22"/>
                <w:szCs w:val="22"/>
              </w:rPr>
              <w:t xml:space="preserve">Apprentice </w:t>
            </w:r>
            <w:r w:rsidRPr="00756045">
              <w:rPr>
                <w:sz w:val="22"/>
                <w:szCs w:val="22"/>
              </w:rPr>
              <w:t>Teacher of English</w:t>
            </w:r>
            <w:r>
              <w:rPr>
                <w:sz w:val="22"/>
                <w:szCs w:val="22"/>
              </w:rPr>
              <w:t xml:space="preserve"> </w:t>
            </w:r>
          </w:p>
        </w:tc>
        <w:tc>
          <w:tcPr>
            <w:tcW w:w="1842" w:type="dxa"/>
            <w:shd w:val="clear" w:color="auto" w:fill="C0C0C0"/>
          </w:tcPr>
          <w:p w:rsidR="005046CC" w:rsidRPr="006322E4" w:rsidRDefault="005046CC" w:rsidP="001C15FF">
            <w:pPr>
              <w:rPr>
                <w:sz w:val="22"/>
                <w:szCs w:val="22"/>
              </w:rPr>
            </w:pPr>
            <w:r w:rsidRPr="006322E4">
              <w:rPr>
                <w:sz w:val="22"/>
                <w:szCs w:val="22"/>
              </w:rPr>
              <w:t>Closing Date</w:t>
            </w:r>
          </w:p>
        </w:tc>
        <w:tc>
          <w:tcPr>
            <w:tcW w:w="2290" w:type="dxa"/>
            <w:shd w:val="clear" w:color="auto" w:fill="auto"/>
          </w:tcPr>
          <w:p w:rsidR="005046CC" w:rsidRPr="006322E4" w:rsidRDefault="00EB1330" w:rsidP="001C15FF">
            <w:pPr>
              <w:rPr>
                <w:sz w:val="22"/>
                <w:szCs w:val="22"/>
              </w:rPr>
            </w:pPr>
            <w:r>
              <w:rPr>
                <w:sz w:val="22"/>
                <w:szCs w:val="22"/>
              </w:rPr>
              <w:t>30 June 2019</w:t>
            </w:r>
          </w:p>
        </w:tc>
      </w:tr>
      <w:tr w:rsidR="005046CC" w:rsidRPr="00756045" w:rsidTr="005046CC">
        <w:trPr>
          <w:trHeight w:val="272"/>
        </w:trPr>
        <w:tc>
          <w:tcPr>
            <w:tcW w:w="2881" w:type="dxa"/>
            <w:shd w:val="clear" w:color="auto" w:fill="C0C0C0"/>
          </w:tcPr>
          <w:p w:rsidR="005046CC" w:rsidRPr="00756045" w:rsidRDefault="005046CC" w:rsidP="00986477">
            <w:pPr>
              <w:rPr>
                <w:sz w:val="22"/>
                <w:szCs w:val="22"/>
              </w:rPr>
            </w:pPr>
            <w:r w:rsidRPr="00756045">
              <w:rPr>
                <w:sz w:val="22"/>
                <w:szCs w:val="22"/>
              </w:rPr>
              <w:t>Start Date</w:t>
            </w:r>
          </w:p>
        </w:tc>
        <w:tc>
          <w:tcPr>
            <w:tcW w:w="2932" w:type="dxa"/>
            <w:shd w:val="clear" w:color="auto" w:fill="auto"/>
          </w:tcPr>
          <w:p w:rsidR="005046CC" w:rsidRPr="006322E4" w:rsidRDefault="005046CC" w:rsidP="00AB4A51">
            <w:pPr>
              <w:rPr>
                <w:sz w:val="22"/>
                <w:szCs w:val="22"/>
              </w:rPr>
            </w:pPr>
            <w:r>
              <w:rPr>
                <w:sz w:val="22"/>
                <w:szCs w:val="22"/>
              </w:rPr>
              <w:t>4 September 201</w:t>
            </w:r>
            <w:r w:rsidR="00EB1330">
              <w:rPr>
                <w:sz w:val="22"/>
                <w:szCs w:val="22"/>
              </w:rPr>
              <w:t>9</w:t>
            </w:r>
          </w:p>
        </w:tc>
        <w:tc>
          <w:tcPr>
            <w:tcW w:w="1842" w:type="dxa"/>
            <w:shd w:val="clear" w:color="auto" w:fill="C0C0C0"/>
          </w:tcPr>
          <w:p w:rsidR="005046CC" w:rsidRPr="006322E4" w:rsidRDefault="005046CC" w:rsidP="008209EB">
            <w:pPr>
              <w:rPr>
                <w:sz w:val="22"/>
                <w:szCs w:val="22"/>
              </w:rPr>
            </w:pPr>
            <w:r w:rsidRPr="006322E4">
              <w:rPr>
                <w:sz w:val="22"/>
                <w:szCs w:val="22"/>
              </w:rPr>
              <w:t>Number of posts</w:t>
            </w:r>
          </w:p>
        </w:tc>
        <w:tc>
          <w:tcPr>
            <w:tcW w:w="2290" w:type="dxa"/>
            <w:shd w:val="clear" w:color="auto" w:fill="auto"/>
          </w:tcPr>
          <w:p w:rsidR="005046CC" w:rsidRPr="006322E4" w:rsidRDefault="005046CC" w:rsidP="008209EB">
            <w:pPr>
              <w:rPr>
                <w:sz w:val="22"/>
                <w:szCs w:val="22"/>
              </w:rPr>
            </w:pPr>
            <w:r w:rsidRPr="006322E4">
              <w:rPr>
                <w:sz w:val="22"/>
                <w:szCs w:val="22"/>
              </w:rPr>
              <w:t>2</w:t>
            </w:r>
          </w:p>
        </w:tc>
      </w:tr>
    </w:tbl>
    <w:p w:rsidR="00E23EBB" w:rsidRPr="00756045" w:rsidRDefault="00E23EBB" w:rsidP="001B382A">
      <w:pPr>
        <w:ind w:left="-851"/>
        <w:rPr>
          <w:color w:val="FF0000"/>
          <w:sz w:val="22"/>
          <w:szCs w:val="22"/>
        </w:rPr>
      </w:pPr>
    </w:p>
    <w:p w:rsidR="00E23EBB" w:rsidRPr="00756045" w:rsidRDefault="00E23EBB" w:rsidP="001B382A">
      <w:pPr>
        <w:ind w:left="-851"/>
        <w:rPr>
          <w:color w:val="FF0000"/>
          <w:sz w:val="22"/>
          <w:szCs w:val="22"/>
        </w:rPr>
      </w:pPr>
    </w:p>
    <w:p w:rsidR="00806BCD" w:rsidRPr="00756045" w:rsidRDefault="00E23EBB" w:rsidP="001B382A">
      <w:pPr>
        <w:ind w:left="-851"/>
        <w:rPr>
          <w:sz w:val="22"/>
          <w:szCs w:val="22"/>
        </w:rPr>
      </w:pPr>
      <w:r w:rsidRPr="00756045">
        <w:rPr>
          <w:b/>
          <w:bCs/>
          <w:sz w:val="22"/>
          <w:szCs w:val="22"/>
        </w:rPr>
        <w:t xml:space="preserve">Job Specific skills, knowledge, qualifications &amp; experience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756045" w:rsidTr="006143B8">
        <w:tc>
          <w:tcPr>
            <w:tcW w:w="9923" w:type="dxa"/>
            <w:shd w:val="clear" w:color="auto" w:fill="auto"/>
          </w:tcPr>
          <w:p w:rsidR="00AB4A51" w:rsidRDefault="00AB4A51" w:rsidP="00363AD8">
            <w:pPr>
              <w:autoSpaceDE w:val="0"/>
              <w:autoSpaceDN w:val="0"/>
              <w:adjustRightInd w:val="0"/>
              <w:rPr>
                <w:sz w:val="22"/>
                <w:szCs w:val="22"/>
              </w:rPr>
            </w:pPr>
          </w:p>
          <w:p w:rsidR="00322115" w:rsidRPr="00363AD8" w:rsidRDefault="009F37F1" w:rsidP="00363AD8">
            <w:pPr>
              <w:autoSpaceDE w:val="0"/>
              <w:autoSpaceDN w:val="0"/>
              <w:adjustRightInd w:val="0"/>
              <w:rPr>
                <w:sz w:val="22"/>
                <w:szCs w:val="22"/>
              </w:rPr>
            </w:pPr>
            <w:r w:rsidRPr="00363AD8">
              <w:rPr>
                <w:sz w:val="22"/>
                <w:szCs w:val="22"/>
              </w:rPr>
              <w:t xml:space="preserve">British Council Bucharest is </w:t>
            </w:r>
            <w:r w:rsidR="00674A25" w:rsidRPr="00363AD8">
              <w:rPr>
                <w:sz w:val="22"/>
                <w:szCs w:val="22"/>
              </w:rPr>
              <w:t>looking for</w:t>
            </w:r>
            <w:r w:rsidRPr="00363AD8">
              <w:rPr>
                <w:sz w:val="22"/>
                <w:szCs w:val="22"/>
              </w:rPr>
              <w:t xml:space="preserve"> </w:t>
            </w:r>
            <w:r w:rsidR="00322115" w:rsidRPr="00363AD8">
              <w:rPr>
                <w:sz w:val="22"/>
                <w:szCs w:val="22"/>
              </w:rPr>
              <w:t xml:space="preserve">highly motivated, flexible and customer oriented EFL </w:t>
            </w:r>
            <w:r w:rsidR="001D562A">
              <w:rPr>
                <w:sz w:val="22"/>
                <w:szCs w:val="22"/>
              </w:rPr>
              <w:t xml:space="preserve">apprentice </w:t>
            </w:r>
            <w:r w:rsidR="00322115" w:rsidRPr="00363AD8">
              <w:rPr>
                <w:sz w:val="22"/>
                <w:szCs w:val="22"/>
              </w:rPr>
              <w:t>teacher</w:t>
            </w:r>
            <w:r w:rsidR="00363AD8" w:rsidRPr="00363AD8">
              <w:rPr>
                <w:sz w:val="22"/>
                <w:szCs w:val="22"/>
              </w:rPr>
              <w:t>s</w:t>
            </w:r>
            <w:r w:rsidR="00322115" w:rsidRPr="00363AD8">
              <w:rPr>
                <w:sz w:val="22"/>
                <w:szCs w:val="22"/>
              </w:rPr>
              <w:t xml:space="preserve"> to join our professional team </w:t>
            </w:r>
            <w:r w:rsidR="0022554A" w:rsidRPr="00363AD8">
              <w:rPr>
                <w:sz w:val="22"/>
                <w:szCs w:val="22"/>
              </w:rPr>
              <w:t xml:space="preserve">for the next academic </w:t>
            </w:r>
            <w:r w:rsidR="00852EF6" w:rsidRPr="00363AD8">
              <w:rPr>
                <w:sz w:val="22"/>
                <w:szCs w:val="22"/>
              </w:rPr>
              <w:t>year</w:t>
            </w:r>
            <w:r w:rsidR="00614414" w:rsidRPr="00363AD8">
              <w:rPr>
                <w:sz w:val="22"/>
                <w:szCs w:val="22"/>
              </w:rPr>
              <w:t>,</w:t>
            </w:r>
            <w:r w:rsidR="00CA1818" w:rsidRPr="00363AD8">
              <w:rPr>
                <w:sz w:val="22"/>
                <w:szCs w:val="22"/>
              </w:rPr>
              <w:t xml:space="preserve"> </w:t>
            </w:r>
            <w:r w:rsidR="0022554A" w:rsidRPr="00363AD8">
              <w:rPr>
                <w:sz w:val="22"/>
                <w:szCs w:val="22"/>
              </w:rPr>
              <w:t>starting</w:t>
            </w:r>
            <w:r w:rsidR="00E867B2" w:rsidRPr="00363AD8">
              <w:rPr>
                <w:sz w:val="22"/>
                <w:szCs w:val="22"/>
              </w:rPr>
              <w:t xml:space="preserve"> at the</w:t>
            </w:r>
            <w:r w:rsidR="0022554A" w:rsidRPr="00363AD8">
              <w:rPr>
                <w:sz w:val="22"/>
                <w:szCs w:val="22"/>
              </w:rPr>
              <w:t xml:space="preserve"> </w:t>
            </w:r>
            <w:r w:rsidR="00E0596B" w:rsidRPr="00363AD8">
              <w:rPr>
                <w:sz w:val="22"/>
                <w:szCs w:val="22"/>
              </w:rPr>
              <w:t>beginning of September</w:t>
            </w:r>
            <w:r w:rsidRPr="00363AD8">
              <w:rPr>
                <w:sz w:val="22"/>
                <w:szCs w:val="22"/>
              </w:rPr>
              <w:t>.</w:t>
            </w:r>
            <w:r w:rsidR="00834759" w:rsidRPr="00363AD8">
              <w:rPr>
                <w:sz w:val="22"/>
                <w:szCs w:val="22"/>
              </w:rPr>
              <w:t xml:space="preserve"> </w:t>
            </w:r>
          </w:p>
          <w:p w:rsidR="00322115" w:rsidRPr="00363AD8" w:rsidRDefault="00322115" w:rsidP="00363AD8">
            <w:pPr>
              <w:autoSpaceDE w:val="0"/>
              <w:autoSpaceDN w:val="0"/>
              <w:adjustRightInd w:val="0"/>
              <w:rPr>
                <w:sz w:val="22"/>
                <w:szCs w:val="22"/>
              </w:rPr>
            </w:pPr>
          </w:p>
          <w:p w:rsidR="001472F0" w:rsidRDefault="00834759" w:rsidP="00363AD8">
            <w:pPr>
              <w:autoSpaceDE w:val="0"/>
              <w:autoSpaceDN w:val="0"/>
              <w:adjustRightInd w:val="0"/>
              <w:rPr>
                <w:sz w:val="22"/>
                <w:szCs w:val="22"/>
              </w:rPr>
            </w:pPr>
            <w:r w:rsidRPr="00363AD8">
              <w:rPr>
                <w:sz w:val="22"/>
                <w:szCs w:val="22"/>
              </w:rPr>
              <w:t>The</w:t>
            </w:r>
            <w:r w:rsidR="001472F0" w:rsidRPr="00363AD8">
              <w:rPr>
                <w:sz w:val="22"/>
                <w:szCs w:val="22"/>
              </w:rPr>
              <w:t xml:space="preserve"> post offer</w:t>
            </w:r>
            <w:r w:rsidRPr="00363AD8">
              <w:rPr>
                <w:sz w:val="22"/>
                <w:szCs w:val="22"/>
              </w:rPr>
              <w:t>s</w:t>
            </w:r>
            <w:r w:rsidR="001472F0" w:rsidRPr="00363AD8">
              <w:rPr>
                <w:sz w:val="22"/>
                <w:szCs w:val="22"/>
              </w:rPr>
              <w:t xml:space="preserve"> the chance to</w:t>
            </w:r>
            <w:r w:rsidRPr="00363AD8">
              <w:rPr>
                <w:sz w:val="22"/>
                <w:szCs w:val="22"/>
              </w:rPr>
              <w:t xml:space="preserve"> join a thriving and dynamic centre that has enjoyed considerable growth in recent years.</w:t>
            </w:r>
            <w:r w:rsidR="00243CEF" w:rsidRPr="00363AD8">
              <w:rPr>
                <w:sz w:val="22"/>
                <w:szCs w:val="22"/>
              </w:rPr>
              <w:t xml:space="preserve"> It w</w:t>
            </w:r>
            <w:r w:rsidRPr="00363AD8">
              <w:rPr>
                <w:sz w:val="22"/>
                <w:szCs w:val="22"/>
              </w:rPr>
              <w:t>ill give the right candidate</w:t>
            </w:r>
            <w:r w:rsidR="00901F93">
              <w:rPr>
                <w:sz w:val="22"/>
                <w:szCs w:val="22"/>
              </w:rPr>
              <w:t>s</w:t>
            </w:r>
            <w:r w:rsidRPr="00363AD8">
              <w:rPr>
                <w:sz w:val="22"/>
                <w:szCs w:val="22"/>
              </w:rPr>
              <w:t xml:space="preserve"> the opportunity to</w:t>
            </w:r>
            <w:r w:rsidR="001472F0" w:rsidRPr="00363AD8">
              <w:rPr>
                <w:sz w:val="22"/>
                <w:szCs w:val="22"/>
              </w:rPr>
              <w:t xml:space="preserve"> build on </w:t>
            </w:r>
            <w:r w:rsidR="00243CEF" w:rsidRPr="00363AD8">
              <w:rPr>
                <w:sz w:val="22"/>
                <w:szCs w:val="22"/>
              </w:rPr>
              <w:t xml:space="preserve">their </w:t>
            </w:r>
            <w:r w:rsidR="001472F0" w:rsidRPr="00363AD8">
              <w:rPr>
                <w:sz w:val="22"/>
                <w:szCs w:val="22"/>
              </w:rPr>
              <w:t>existing YL experience</w:t>
            </w:r>
            <w:r w:rsidR="00633C6C" w:rsidRPr="00363AD8">
              <w:rPr>
                <w:sz w:val="22"/>
                <w:szCs w:val="22"/>
              </w:rPr>
              <w:t>, gain further qualifications</w:t>
            </w:r>
            <w:r w:rsidRPr="00363AD8">
              <w:rPr>
                <w:sz w:val="22"/>
                <w:szCs w:val="22"/>
              </w:rPr>
              <w:t xml:space="preserve"> and</w:t>
            </w:r>
            <w:r w:rsidR="001472F0" w:rsidRPr="00363AD8">
              <w:rPr>
                <w:sz w:val="22"/>
                <w:szCs w:val="22"/>
              </w:rPr>
              <w:t xml:space="preserve"> get involved in various </w:t>
            </w:r>
            <w:r w:rsidR="00243CEF" w:rsidRPr="00363AD8">
              <w:rPr>
                <w:sz w:val="22"/>
                <w:szCs w:val="22"/>
              </w:rPr>
              <w:t>extramural activities</w:t>
            </w:r>
            <w:r w:rsidRPr="00363AD8">
              <w:rPr>
                <w:sz w:val="22"/>
                <w:szCs w:val="22"/>
              </w:rPr>
              <w:t>.</w:t>
            </w:r>
            <w:r w:rsidR="001472F0" w:rsidRPr="00363AD8">
              <w:rPr>
                <w:sz w:val="22"/>
                <w:szCs w:val="22"/>
              </w:rPr>
              <w:t xml:space="preserve"> </w:t>
            </w:r>
          </w:p>
          <w:p w:rsidR="00901F93" w:rsidRPr="00363AD8" w:rsidRDefault="00901F93" w:rsidP="00363AD8">
            <w:pPr>
              <w:autoSpaceDE w:val="0"/>
              <w:autoSpaceDN w:val="0"/>
              <w:adjustRightInd w:val="0"/>
              <w:rPr>
                <w:sz w:val="22"/>
                <w:szCs w:val="22"/>
              </w:rPr>
            </w:pPr>
          </w:p>
          <w:p w:rsidR="00633C6C" w:rsidRDefault="006B4B30" w:rsidP="00363AD8">
            <w:pPr>
              <w:autoSpaceDE w:val="0"/>
              <w:autoSpaceDN w:val="0"/>
              <w:adjustRightInd w:val="0"/>
              <w:rPr>
                <w:sz w:val="22"/>
                <w:szCs w:val="22"/>
              </w:rPr>
            </w:pPr>
            <w:r w:rsidRPr="00363AD8">
              <w:rPr>
                <w:sz w:val="22"/>
                <w:szCs w:val="22"/>
              </w:rPr>
              <w:t>You will have an undergraduate deg</w:t>
            </w:r>
            <w:r w:rsidR="00F061E1" w:rsidRPr="00363AD8">
              <w:rPr>
                <w:sz w:val="22"/>
                <w:szCs w:val="22"/>
              </w:rPr>
              <w:t>ree</w:t>
            </w:r>
            <w:r w:rsidR="00EB1330">
              <w:rPr>
                <w:sz w:val="22"/>
                <w:szCs w:val="22"/>
              </w:rPr>
              <w:t>, preferably</w:t>
            </w:r>
            <w:r w:rsidR="00F061E1" w:rsidRPr="00363AD8">
              <w:rPr>
                <w:sz w:val="22"/>
                <w:szCs w:val="22"/>
              </w:rPr>
              <w:t xml:space="preserve"> </w:t>
            </w:r>
            <w:r w:rsidR="001D562A">
              <w:rPr>
                <w:sz w:val="22"/>
                <w:szCs w:val="22"/>
              </w:rPr>
              <w:t>in teaching or English</w:t>
            </w:r>
            <w:r w:rsidR="00EB1330">
              <w:rPr>
                <w:sz w:val="22"/>
                <w:szCs w:val="22"/>
              </w:rPr>
              <w:t>,</w:t>
            </w:r>
            <w:r w:rsidR="001D562A">
              <w:rPr>
                <w:sz w:val="22"/>
                <w:szCs w:val="22"/>
              </w:rPr>
              <w:t xml:space="preserve"> and </w:t>
            </w:r>
            <w:r w:rsidR="00F061E1" w:rsidRPr="00363AD8">
              <w:rPr>
                <w:sz w:val="22"/>
                <w:szCs w:val="22"/>
              </w:rPr>
              <w:t>TEFL-</w:t>
            </w:r>
            <w:r w:rsidR="00917A9B" w:rsidRPr="00363AD8">
              <w:rPr>
                <w:sz w:val="22"/>
                <w:szCs w:val="22"/>
              </w:rPr>
              <w:t>I</w:t>
            </w:r>
            <w:r w:rsidR="00F061E1" w:rsidRPr="00363AD8">
              <w:rPr>
                <w:sz w:val="22"/>
                <w:szCs w:val="22"/>
              </w:rPr>
              <w:t xml:space="preserve"> qualification</w:t>
            </w:r>
            <w:r w:rsidR="00AB4A51">
              <w:rPr>
                <w:sz w:val="22"/>
                <w:szCs w:val="22"/>
              </w:rPr>
              <w:t xml:space="preserve"> (CELTA or TESOL); </w:t>
            </w:r>
            <w:r w:rsidR="001D562A">
              <w:rPr>
                <w:sz w:val="22"/>
                <w:szCs w:val="22"/>
              </w:rPr>
              <w:t xml:space="preserve">at least </w:t>
            </w:r>
            <w:r w:rsidR="00EB1330">
              <w:rPr>
                <w:sz w:val="22"/>
                <w:szCs w:val="22"/>
              </w:rPr>
              <w:t>one year</w:t>
            </w:r>
            <w:r w:rsidR="00AB4A51">
              <w:rPr>
                <w:sz w:val="22"/>
                <w:szCs w:val="22"/>
              </w:rPr>
              <w:t xml:space="preserve"> teaching</w:t>
            </w:r>
            <w:r w:rsidR="001D562A">
              <w:rPr>
                <w:sz w:val="22"/>
                <w:szCs w:val="22"/>
              </w:rPr>
              <w:t xml:space="preserve"> </w:t>
            </w:r>
            <w:r w:rsidR="00614414" w:rsidRPr="00363AD8">
              <w:rPr>
                <w:sz w:val="22"/>
                <w:szCs w:val="22"/>
              </w:rPr>
              <w:t>experience</w:t>
            </w:r>
            <w:r w:rsidR="00A5492F" w:rsidRPr="00363AD8">
              <w:rPr>
                <w:sz w:val="22"/>
                <w:szCs w:val="22"/>
              </w:rPr>
              <w:t xml:space="preserve"> </w:t>
            </w:r>
            <w:r w:rsidR="001D562A">
              <w:rPr>
                <w:sz w:val="22"/>
                <w:szCs w:val="22"/>
              </w:rPr>
              <w:t xml:space="preserve">with </w:t>
            </w:r>
            <w:r w:rsidR="00EB1330">
              <w:rPr>
                <w:sz w:val="22"/>
                <w:szCs w:val="22"/>
              </w:rPr>
              <w:t>two age groups</w:t>
            </w:r>
            <w:r w:rsidR="00AB4A51">
              <w:rPr>
                <w:sz w:val="22"/>
                <w:szCs w:val="22"/>
              </w:rPr>
              <w:t xml:space="preserve"> and preferably at least one year experience as a Teaching Assistant with British Council Bucharest</w:t>
            </w:r>
            <w:r w:rsidR="001D562A">
              <w:rPr>
                <w:sz w:val="22"/>
                <w:szCs w:val="22"/>
              </w:rPr>
              <w:t>.</w:t>
            </w:r>
            <w:r w:rsidR="00363AD8">
              <w:rPr>
                <w:sz w:val="22"/>
                <w:szCs w:val="22"/>
              </w:rPr>
              <w:t xml:space="preserve"> </w:t>
            </w:r>
            <w:r w:rsidRPr="00363AD8">
              <w:rPr>
                <w:sz w:val="22"/>
                <w:szCs w:val="22"/>
              </w:rPr>
              <w:t>You will be a highly proficient user of English across all skills (CEF</w:t>
            </w:r>
            <w:r w:rsidR="00E0596B" w:rsidRPr="00363AD8">
              <w:rPr>
                <w:sz w:val="22"/>
                <w:szCs w:val="22"/>
              </w:rPr>
              <w:t>R</w:t>
            </w:r>
            <w:r w:rsidRPr="00363AD8">
              <w:rPr>
                <w:sz w:val="22"/>
                <w:szCs w:val="22"/>
              </w:rPr>
              <w:t xml:space="preserve"> C2) and y</w:t>
            </w:r>
            <w:r w:rsidR="00444A1D" w:rsidRPr="00363AD8">
              <w:rPr>
                <w:sz w:val="22"/>
                <w:szCs w:val="22"/>
              </w:rPr>
              <w:t>ou wi</w:t>
            </w:r>
            <w:r w:rsidR="00694FAD" w:rsidRPr="00363AD8">
              <w:rPr>
                <w:sz w:val="22"/>
                <w:szCs w:val="22"/>
              </w:rPr>
              <w:t xml:space="preserve">ll also have specific knowledge, </w:t>
            </w:r>
            <w:r w:rsidR="00444A1D" w:rsidRPr="00363AD8">
              <w:rPr>
                <w:sz w:val="22"/>
                <w:szCs w:val="22"/>
              </w:rPr>
              <w:t>skills</w:t>
            </w:r>
            <w:r w:rsidR="00694FAD" w:rsidRPr="00363AD8">
              <w:rPr>
                <w:sz w:val="22"/>
                <w:szCs w:val="22"/>
              </w:rPr>
              <w:t xml:space="preserve"> and experience</w:t>
            </w:r>
            <w:r w:rsidR="00444A1D" w:rsidRPr="00363AD8">
              <w:rPr>
                <w:sz w:val="22"/>
                <w:szCs w:val="22"/>
              </w:rPr>
              <w:t xml:space="preserve"> related to teaching </w:t>
            </w:r>
            <w:r w:rsidR="00EB1330">
              <w:rPr>
                <w:sz w:val="22"/>
                <w:szCs w:val="22"/>
              </w:rPr>
              <w:t>two age groups</w:t>
            </w:r>
            <w:r w:rsidR="00444A1D" w:rsidRPr="00363AD8">
              <w:rPr>
                <w:sz w:val="22"/>
                <w:szCs w:val="22"/>
              </w:rPr>
              <w:t>.</w:t>
            </w:r>
            <w:r w:rsidR="00064BC3" w:rsidRPr="00363AD8">
              <w:rPr>
                <w:sz w:val="22"/>
                <w:szCs w:val="22"/>
              </w:rPr>
              <w:t xml:space="preserve"> </w:t>
            </w:r>
            <w:r w:rsidR="00614414" w:rsidRPr="00363AD8">
              <w:rPr>
                <w:sz w:val="22"/>
                <w:szCs w:val="22"/>
              </w:rPr>
              <w:t xml:space="preserve"> </w:t>
            </w:r>
          </w:p>
          <w:p w:rsidR="00DD7F72" w:rsidRPr="00363AD8" w:rsidRDefault="00DD7F72" w:rsidP="00363AD8">
            <w:pPr>
              <w:autoSpaceDE w:val="0"/>
              <w:autoSpaceDN w:val="0"/>
              <w:adjustRightInd w:val="0"/>
              <w:rPr>
                <w:sz w:val="22"/>
                <w:szCs w:val="22"/>
              </w:rPr>
            </w:pPr>
          </w:p>
          <w:p w:rsidR="00D7717E" w:rsidRPr="00363AD8" w:rsidRDefault="00D7717E" w:rsidP="00363AD8">
            <w:pPr>
              <w:autoSpaceDE w:val="0"/>
              <w:autoSpaceDN w:val="0"/>
              <w:adjustRightInd w:val="0"/>
              <w:rPr>
                <w:sz w:val="22"/>
                <w:szCs w:val="22"/>
              </w:rPr>
            </w:pPr>
            <w:r w:rsidRPr="00363AD8">
              <w:rPr>
                <w:sz w:val="22"/>
                <w:szCs w:val="22"/>
              </w:rPr>
              <w:t xml:space="preserve">We reserve the right to shortlist against desirable behaviours / qualifications / experience.  </w:t>
            </w:r>
          </w:p>
          <w:p w:rsidR="00322115" w:rsidRPr="00363AD8" w:rsidRDefault="00322115" w:rsidP="00363AD8">
            <w:pPr>
              <w:autoSpaceDE w:val="0"/>
              <w:autoSpaceDN w:val="0"/>
              <w:adjustRightInd w:val="0"/>
              <w:rPr>
                <w:sz w:val="22"/>
                <w:szCs w:val="22"/>
              </w:rPr>
            </w:pPr>
          </w:p>
          <w:p w:rsidR="00DA7219" w:rsidRPr="00363AD8" w:rsidRDefault="00DD7F72" w:rsidP="00DA7219">
            <w:pPr>
              <w:autoSpaceDE w:val="0"/>
              <w:autoSpaceDN w:val="0"/>
              <w:adjustRightInd w:val="0"/>
              <w:rPr>
                <w:sz w:val="22"/>
                <w:szCs w:val="22"/>
              </w:rPr>
            </w:pPr>
            <w:r>
              <w:rPr>
                <w:sz w:val="22"/>
                <w:szCs w:val="22"/>
              </w:rPr>
              <w:t>The posts guarantee 6</w:t>
            </w:r>
            <w:r w:rsidR="00DA7219" w:rsidRPr="00363AD8">
              <w:rPr>
                <w:sz w:val="22"/>
                <w:szCs w:val="22"/>
              </w:rPr>
              <w:t xml:space="preserve"> </w:t>
            </w:r>
            <w:r w:rsidR="00DA7219">
              <w:rPr>
                <w:sz w:val="22"/>
                <w:szCs w:val="22"/>
              </w:rPr>
              <w:t>contact hours per week and</w:t>
            </w:r>
            <w:r w:rsidR="00DA7219" w:rsidRPr="00363AD8">
              <w:rPr>
                <w:sz w:val="22"/>
                <w:szCs w:val="22"/>
              </w:rPr>
              <w:t xml:space="preserve"> </w:t>
            </w:r>
            <w:r w:rsidR="00DA7219">
              <w:rPr>
                <w:sz w:val="22"/>
                <w:szCs w:val="22"/>
              </w:rPr>
              <w:t xml:space="preserve">additional </w:t>
            </w:r>
            <w:r w:rsidR="00DA7219" w:rsidRPr="00363AD8">
              <w:rPr>
                <w:sz w:val="22"/>
                <w:szCs w:val="22"/>
              </w:rPr>
              <w:t>hourly paid work may be available.</w:t>
            </w:r>
            <w:r w:rsidR="00DA7219">
              <w:rPr>
                <w:sz w:val="22"/>
                <w:szCs w:val="22"/>
              </w:rPr>
              <w:t xml:space="preserve"> In addition to this</w:t>
            </w:r>
            <w:r w:rsidR="00EB1330">
              <w:rPr>
                <w:sz w:val="22"/>
                <w:szCs w:val="22"/>
              </w:rPr>
              <w:t>,</w:t>
            </w:r>
            <w:r w:rsidR="00DA7219">
              <w:rPr>
                <w:sz w:val="22"/>
                <w:szCs w:val="22"/>
              </w:rPr>
              <w:t xml:space="preserve"> there are </w:t>
            </w:r>
            <w:r w:rsidR="00EB1330">
              <w:rPr>
                <w:sz w:val="22"/>
                <w:szCs w:val="22"/>
              </w:rPr>
              <w:t>paid</w:t>
            </w:r>
            <w:r w:rsidR="00DA7219">
              <w:rPr>
                <w:sz w:val="22"/>
                <w:szCs w:val="22"/>
              </w:rPr>
              <w:t xml:space="preserve"> training days </w:t>
            </w:r>
            <w:r w:rsidR="00EB1330">
              <w:rPr>
                <w:sz w:val="22"/>
                <w:szCs w:val="22"/>
              </w:rPr>
              <w:t xml:space="preserve">and regular training sessions </w:t>
            </w:r>
            <w:r w:rsidR="00DA7219">
              <w:rPr>
                <w:sz w:val="22"/>
                <w:szCs w:val="22"/>
              </w:rPr>
              <w:t xml:space="preserve">as well as other opportunities to supplement income delivering workshops, placement testing as well as the opportunity to be paid for contributing to cultural events. </w:t>
            </w:r>
          </w:p>
          <w:p w:rsidR="00D7717E" w:rsidRPr="00363AD8" w:rsidRDefault="00D7717E" w:rsidP="00363AD8">
            <w:pPr>
              <w:autoSpaceDE w:val="0"/>
              <w:autoSpaceDN w:val="0"/>
              <w:adjustRightInd w:val="0"/>
              <w:rPr>
                <w:sz w:val="22"/>
                <w:szCs w:val="22"/>
              </w:rPr>
            </w:pPr>
          </w:p>
          <w:p w:rsidR="00633C6C" w:rsidRPr="00363AD8" w:rsidRDefault="00633C6C" w:rsidP="00363AD8">
            <w:pPr>
              <w:autoSpaceDE w:val="0"/>
              <w:autoSpaceDN w:val="0"/>
              <w:adjustRightInd w:val="0"/>
              <w:rPr>
                <w:sz w:val="22"/>
                <w:szCs w:val="22"/>
              </w:rPr>
            </w:pPr>
            <w:r w:rsidRPr="00363AD8">
              <w:rPr>
                <w:sz w:val="22"/>
                <w:szCs w:val="22"/>
              </w:rPr>
              <w:t xml:space="preserve">For further information please email </w:t>
            </w:r>
            <w:hyperlink r:id="rId8" w:history="1">
              <w:r w:rsidR="00EB1330" w:rsidRPr="00EB1537">
                <w:rPr>
                  <w:rStyle w:val="Hyperlink"/>
                  <w:sz w:val="22"/>
                  <w:szCs w:val="22"/>
                </w:rPr>
                <w:t>David.Lewis@britishcouncil.ro</w:t>
              </w:r>
            </w:hyperlink>
            <w:r w:rsidR="00D02EEC">
              <w:rPr>
                <w:sz w:val="22"/>
                <w:szCs w:val="22"/>
              </w:rPr>
              <w:t xml:space="preserve"> </w:t>
            </w:r>
            <w:r w:rsidRPr="00363AD8">
              <w:rPr>
                <w:sz w:val="22"/>
                <w:szCs w:val="22"/>
              </w:rPr>
              <w:t xml:space="preserve"> </w:t>
            </w:r>
          </w:p>
          <w:p w:rsidR="0057218B" w:rsidRPr="00363AD8" w:rsidRDefault="0057218B" w:rsidP="00363AD8">
            <w:pPr>
              <w:autoSpaceDE w:val="0"/>
              <w:autoSpaceDN w:val="0"/>
              <w:adjustRightInd w:val="0"/>
              <w:rPr>
                <w:color w:val="FF0000"/>
                <w:sz w:val="22"/>
                <w:szCs w:val="22"/>
              </w:rPr>
            </w:pPr>
          </w:p>
          <w:p w:rsidR="00986477" w:rsidRPr="00DD7F72" w:rsidRDefault="002C088F" w:rsidP="00DD7F72">
            <w:pPr>
              <w:pStyle w:val="In-fill"/>
              <w:spacing w:line="240" w:lineRule="auto"/>
              <w:rPr>
                <w:i/>
                <w:sz w:val="22"/>
                <w:szCs w:val="22"/>
              </w:rPr>
            </w:pPr>
            <w:r w:rsidRPr="00633C6C">
              <w:rPr>
                <w:i/>
                <w:sz w:val="22"/>
                <w:szCs w:val="22"/>
              </w:rPr>
              <w:t>The British Council is committed to a policy of equal opportunity and is keen to reflect the diversity of UK society at every level within the organisation. We welcome applications from all sections of the community and we guarantee an interview to disabled candidates who meet the essential criteria. British Council appointments are contingent on thorough checks. In the UK, and where appropriate systems exist over</w:t>
            </w:r>
            <w:r w:rsidR="00080FD7">
              <w:rPr>
                <w:i/>
                <w:sz w:val="22"/>
                <w:szCs w:val="22"/>
              </w:rPr>
              <w:t xml:space="preserve">seas, </w:t>
            </w:r>
            <w:r w:rsidRPr="00633C6C">
              <w:rPr>
                <w:i/>
                <w:sz w:val="22"/>
                <w:szCs w:val="22"/>
              </w:rPr>
              <w:t>these include Criminal Records checks.</w:t>
            </w:r>
          </w:p>
        </w:tc>
      </w:tr>
    </w:tbl>
    <w:p w:rsidR="00901F93" w:rsidRDefault="00901F93" w:rsidP="001B382A">
      <w:pPr>
        <w:ind w:left="-851"/>
        <w:rPr>
          <w:b/>
          <w:bCs/>
          <w:sz w:val="22"/>
          <w:szCs w:val="22"/>
        </w:rPr>
      </w:pPr>
    </w:p>
    <w:p w:rsidR="00901F93" w:rsidRDefault="00901F93" w:rsidP="001B382A">
      <w:pPr>
        <w:ind w:left="-851"/>
        <w:rPr>
          <w:b/>
          <w:bCs/>
          <w:sz w:val="22"/>
          <w:szCs w:val="22"/>
        </w:rPr>
      </w:pPr>
    </w:p>
    <w:p w:rsidR="005046CC" w:rsidRDefault="005046CC" w:rsidP="001B382A">
      <w:pPr>
        <w:ind w:left="-851"/>
        <w:rPr>
          <w:b/>
          <w:bCs/>
          <w:sz w:val="22"/>
          <w:szCs w:val="22"/>
        </w:rPr>
      </w:pPr>
    </w:p>
    <w:p w:rsidR="005046CC" w:rsidRDefault="005046CC" w:rsidP="001B382A">
      <w:pPr>
        <w:ind w:left="-851"/>
        <w:rPr>
          <w:b/>
          <w:bCs/>
          <w:sz w:val="22"/>
          <w:szCs w:val="22"/>
        </w:rPr>
      </w:pPr>
    </w:p>
    <w:p w:rsidR="00E23EBB" w:rsidRPr="00756045" w:rsidRDefault="00E23EBB" w:rsidP="001B382A">
      <w:pPr>
        <w:ind w:left="-851"/>
        <w:rPr>
          <w:b/>
          <w:bCs/>
          <w:sz w:val="22"/>
          <w:szCs w:val="22"/>
        </w:rPr>
      </w:pPr>
      <w:r w:rsidRPr="00756045">
        <w:rPr>
          <w:b/>
          <w:bCs/>
          <w:sz w:val="22"/>
          <w:szCs w:val="22"/>
        </w:rPr>
        <w:t xml:space="preserve">Local </w:t>
      </w:r>
      <w:r w:rsidR="00DD7F72">
        <w:rPr>
          <w:b/>
          <w:bCs/>
          <w:sz w:val="22"/>
          <w:szCs w:val="22"/>
        </w:rPr>
        <w:t xml:space="preserve">restrictions on employment </w:t>
      </w:r>
    </w:p>
    <w:p w:rsidR="00986477" w:rsidRPr="00756045" w:rsidRDefault="00986477" w:rsidP="00986477">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756045" w:rsidTr="006143B8">
        <w:tc>
          <w:tcPr>
            <w:tcW w:w="9923" w:type="dxa"/>
            <w:shd w:val="clear" w:color="auto" w:fill="auto"/>
          </w:tcPr>
          <w:p w:rsidR="00644A7E" w:rsidRPr="00756045" w:rsidRDefault="00917A9B" w:rsidP="00644A7E">
            <w:pPr>
              <w:rPr>
                <w:color w:val="FF0000"/>
                <w:sz w:val="22"/>
                <w:szCs w:val="22"/>
              </w:rPr>
            </w:pPr>
            <w:r w:rsidRPr="00756045">
              <w:rPr>
                <w:sz w:val="22"/>
                <w:szCs w:val="22"/>
              </w:rPr>
              <w:t>Applicants must have the right to live and work in the EU.  We are unable to secure work permits for non-EU nationals.</w:t>
            </w:r>
            <w:r w:rsidRPr="00756045">
              <w:rPr>
                <w:color w:val="FF0000"/>
                <w:sz w:val="22"/>
                <w:szCs w:val="22"/>
              </w:rPr>
              <w:t xml:space="preserve"> </w:t>
            </w:r>
          </w:p>
        </w:tc>
      </w:tr>
    </w:tbl>
    <w:p w:rsidR="00986477" w:rsidRPr="00756045" w:rsidRDefault="00986477" w:rsidP="00986477">
      <w:pPr>
        <w:ind w:left="-851"/>
        <w:rPr>
          <w:color w:val="FF0000"/>
          <w:sz w:val="22"/>
          <w:szCs w:val="22"/>
        </w:rPr>
      </w:pPr>
    </w:p>
    <w:p w:rsidR="00986477" w:rsidRDefault="00986477" w:rsidP="001B382A">
      <w:pPr>
        <w:ind w:left="-851"/>
        <w:rPr>
          <w:color w:val="FF0000"/>
          <w:sz w:val="22"/>
          <w:szCs w:val="22"/>
        </w:rPr>
      </w:pPr>
    </w:p>
    <w:p w:rsidR="00EB1330" w:rsidRDefault="00EB1330" w:rsidP="001B382A">
      <w:pPr>
        <w:ind w:left="-851"/>
        <w:rPr>
          <w:color w:val="FF0000"/>
          <w:sz w:val="22"/>
          <w:szCs w:val="22"/>
        </w:rPr>
      </w:pPr>
    </w:p>
    <w:p w:rsidR="00EB1330" w:rsidRPr="00756045" w:rsidRDefault="00EB1330" w:rsidP="001B382A">
      <w:pPr>
        <w:ind w:left="-851"/>
        <w:rPr>
          <w:color w:val="FF0000"/>
          <w:sz w:val="22"/>
          <w:szCs w:val="22"/>
        </w:rPr>
      </w:pPr>
    </w:p>
    <w:p w:rsidR="00806BCD" w:rsidRPr="00756045" w:rsidRDefault="00806BCD" w:rsidP="00806BCD">
      <w:pPr>
        <w:ind w:left="-851"/>
        <w:rPr>
          <w:b/>
          <w:bCs/>
          <w:sz w:val="22"/>
          <w:szCs w:val="22"/>
        </w:rPr>
      </w:pPr>
      <w:r w:rsidRPr="00756045">
        <w:rPr>
          <w:b/>
          <w:bCs/>
          <w:sz w:val="22"/>
          <w:szCs w:val="22"/>
        </w:rPr>
        <w:lastRenderedPageBreak/>
        <w:t>Section B</w:t>
      </w:r>
    </w:p>
    <w:p w:rsidR="00806BCD" w:rsidRPr="00756045" w:rsidRDefault="00806BCD" w:rsidP="00806BCD">
      <w:pPr>
        <w:ind w:left="-851"/>
        <w:rPr>
          <w:b/>
          <w:bCs/>
          <w:sz w:val="22"/>
          <w:szCs w:val="22"/>
        </w:rPr>
      </w:pPr>
      <w:r w:rsidRPr="00756045">
        <w:rPr>
          <w:b/>
          <w:bCs/>
          <w:sz w:val="22"/>
          <w:szCs w:val="22"/>
        </w:rPr>
        <w:t>Information about the Teaching Centre. A brief overview.</w:t>
      </w:r>
    </w:p>
    <w:p w:rsidR="00806BCD" w:rsidRPr="00756045" w:rsidRDefault="00806BCD" w:rsidP="00806BCD">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rsidRPr="00756045" w:rsidTr="006143B8">
        <w:tc>
          <w:tcPr>
            <w:tcW w:w="9923" w:type="dxa"/>
            <w:shd w:val="clear" w:color="auto" w:fill="auto"/>
          </w:tcPr>
          <w:p w:rsidR="00EB1330" w:rsidRPr="001550FC" w:rsidRDefault="00EB1330" w:rsidP="00EB1330">
            <w:pPr>
              <w:pStyle w:val="Dropdown"/>
              <w:rPr>
                <w:b w:val="0"/>
                <w:bCs w:val="0"/>
                <w:sz w:val="22"/>
                <w:szCs w:val="22"/>
              </w:rPr>
            </w:pPr>
            <w:r w:rsidRPr="001550FC">
              <w:rPr>
                <w:b w:val="0"/>
                <w:bCs w:val="0"/>
                <w:sz w:val="22"/>
                <w:szCs w:val="22"/>
              </w:rPr>
              <w:t xml:space="preserve">The British Council Romania Teaching Centre teaches a range of Young Learner (kindergarten, primary, and secondary young learner) and Adult courses. </w:t>
            </w:r>
            <w:r>
              <w:rPr>
                <w:b w:val="0"/>
                <w:bCs w:val="0"/>
                <w:sz w:val="22"/>
                <w:szCs w:val="22"/>
              </w:rPr>
              <w:t>Young Learners</w:t>
            </w:r>
            <w:r w:rsidRPr="001550FC">
              <w:rPr>
                <w:b w:val="0"/>
                <w:bCs w:val="0"/>
                <w:sz w:val="22"/>
                <w:szCs w:val="22"/>
              </w:rPr>
              <w:t xml:space="preserve"> make up approximately </w:t>
            </w:r>
            <w:r>
              <w:rPr>
                <w:b w:val="0"/>
                <w:bCs w:val="0"/>
                <w:sz w:val="22"/>
                <w:szCs w:val="22"/>
              </w:rPr>
              <w:t>75</w:t>
            </w:r>
            <w:r w:rsidRPr="001550FC">
              <w:rPr>
                <w:b w:val="0"/>
                <w:bCs w:val="0"/>
                <w:sz w:val="22"/>
                <w:szCs w:val="22"/>
              </w:rPr>
              <w:t>% of o</w:t>
            </w:r>
            <w:r>
              <w:rPr>
                <w:b w:val="0"/>
                <w:bCs w:val="0"/>
                <w:sz w:val="22"/>
                <w:szCs w:val="22"/>
              </w:rPr>
              <w:t xml:space="preserve">ur student numbers.  </w:t>
            </w:r>
            <w:r>
              <w:rPr>
                <w:b w:val="0"/>
                <w:bCs w:val="0"/>
                <w:sz w:val="22"/>
                <w:szCs w:val="22"/>
              </w:rPr>
              <w:br/>
            </w:r>
          </w:p>
          <w:p w:rsidR="00806BCD" w:rsidRPr="00756045" w:rsidRDefault="00EB1330" w:rsidP="00EB1330">
            <w:pPr>
              <w:pStyle w:val="Dropdown"/>
              <w:rPr>
                <w:b w:val="0"/>
                <w:bCs w:val="0"/>
                <w:color w:val="FF0000"/>
                <w:sz w:val="22"/>
                <w:szCs w:val="22"/>
              </w:rPr>
            </w:pPr>
            <w:r w:rsidRPr="001550FC">
              <w:rPr>
                <w:b w:val="0"/>
                <w:bCs w:val="0"/>
                <w:sz w:val="22"/>
                <w:szCs w:val="22"/>
              </w:rPr>
              <w:t xml:space="preserve">This is an expanding and dynamic centre. Currently there are </w:t>
            </w:r>
            <w:r>
              <w:rPr>
                <w:b w:val="0"/>
                <w:bCs w:val="0"/>
                <w:sz w:val="22"/>
                <w:szCs w:val="22"/>
              </w:rPr>
              <w:t>4000</w:t>
            </w:r>
            <w:r w:rsidRPr="001550FC">
              <w:rPr>
                <w:b w:val="0"/>
                <w:bCs w:val="0"/>
                <w:sz w:val="22"/>
                <w:szCs w:val="22"/>
              </w:rPr>
              <w:t xml:space="preserve"> students per term taught by a team of </w:t>
            </w:r>
            <w:r>
              <w:rPr>
                <w:b w:val="0"/>
                <w:bCs w:val="0"/>
                <w:sz w:val="22"/>
                <w:szCs w:val="22"/>
              </w:rPr>
              <w:t xml:space="preserve">37 </w:t>
            </w:r>
            <w:r w:rsidRPr="001550FC">
              <w:rPr>
                <w:b w:val="0"/>
                <w:bCs w:val="0"/>
                <w:sz w:val="22"/>
                <w:szCs w:val="22"/>
              </w:rPr>
              <w:t xml:space="preserve">full time and </w:t>
            </w:r>
            <w:r>
              <w:rPr>
                <w:b w:val="0"/>
                <w:bCs w:val="0"/>
                <w:sz w:val="22"/>
                <w:szCs w:val="22"/>
              </w:rPr>
              <w:t>21</w:t>
            </w:r>
            <w:r w:rsidRPr="001550FC">
              <w:rPr>
                <w:b w:val="0"/>
                <w:bCs w:val="0"/>
                <w:sz w:val="22"/>
                <w:szCs w:val="22"/>
              </w:rPr>
              <w:t xml:space="preserve"> hourly paid teachers. </w:t>
            </w:r>
            <w:r>
              <w:rPr>
                <w:b w:val="0"/>
                <w:bCs w:val="0"/>
                <w:sz w:val="22"/>
                <w:szCs w:val="22"/>
              </w:rPr>
              <w:t>In September 2019 t</w:t>
            </w:r>
            <w:r w:rsidRPr="001550FC">
              <w:rPr>
                <w:b w:val="0"/>
                <w:bCs w:val="0"/>
                <w:sz w:val="22"/>
                <w:szCs w:val="22"/>
              </w:rPr>
              <w:t>he teaching centre management team</w:t>
            </w:r>
            <w:r>
              <w:rPr>
                <w:b w:val="0"/>
                <w:bCs w:val="0"/>
                <w:sz w:val="22"/>
                <w:szCs w:val="22"/>
              </w:rPr>
              <w:t xml:space="preserve"> will</w:t>
            </w:r>
            <w:r w:rsidRPr="001550FC">
              <w:rPr>
                <w:b w:val="0"/>
                <w:bCs w:val="0"/>
                <w:sz w:val="22"/>
                <w:szCs w:val="22"/>
              </w:rPr>
              <w:t xml:space="preserve"> consist of a Dire</w:t>
            </w:r>
            <w:r>
              <w:rPr>
                <w:b w:val="0"/>
                <w:bCs w:val="0"/>
                <w:sz w:val="22"/>
                <w:szCs w:val="22"/>
              </w:rPr>
              <w:t xml:space="preserve">ctor English Language Services, an Operations Manager, an Academic Manager, </w:t>
            </w:r>
            <w:r w:rsidRPr="001550FC">
              <w:rPr>
                <w:b w:val="0"/>
                <w:bCs w:val="0"/>
                <w:sz w:val="22"/>
                <w:szCs w:val="22"/>
              </w:rPr>
              <w:t xml:space="preserve">a Senior Teacher </w:t>
            </w:r>
            <w:r>
              <w:rPr>
                <w:b w:val="0"/>
                <w:bCs w:val="0"/>
                <w:sz w:val="22"/>
                <w:szCs w:val="22"/>
              </w:rPr>
              <w:t>Early Years &amp; Primary</w:t>
            </w:r>
            <w:r w:rsidRPr="001550FC">
              <w:rPr>
                <w:b w:val="0"/>
                <w:bCs w:val="0"/>
                <w:sz w:val="22"/>
                <w:szCs w:val="22"/>
              </w:rPr>
              <w:t xml:space="preserve">, a Senior Teacher </w:t>
            </w:r>
            <w:r>
              <w:rPr>
                <w:b w:val="0"/>
                <w:bCs w:val="0"/>
                <w:sz w:val="22"/>
                <w:szCs w:val="22"/>
              </w:rPr>
              <w:t xml:space="preserve">Secondary, and a Senior Teacher Adults. </w:t>
            </w:r>
            <w:r w:rsidRPr="001550FC">
              <w:rPr>
                <w:b w:val="0"/>
                <w:bCs w:val="0"/>
                <w:sz w:val="22"/>
                <w:szCs w:val="22"/>
              </w:rPr>
              <w:t xml:space="preserve">In addition, there </w:t>
            </w:r>
            <w:r>
              <w:rPr>
                <w:b w:val="0"/>
                <w:bCs w:val="0"/>
                <w:sz w:val="22"/>
                <w:szCs w:val="22"/>
              </w:rPr>
              <w:t>will be 5</w:t>
            </w:r>
            <w:r w:rsidRPr="001550FC">
              <w:rPr>
                <w:b w:val="0"/>
                <w:bCs w:val="0"/>
                <w:sz w:val="22"/>
                <w:szCs w:val="22"/>
              </w:rPr>
              <w:t xml:space="preserve"> coordinators with specific roles who share line management duties.    </w:t>
            </w:r>
          </w:p>
        </w:tc>
      </w:tr>
    </w:tbl>
    <w:p w:rsidR="00806BCD" w:rsidRPr="00756045" w:rsidRDefault="00806BCD" w:rsidP="00806BCD">
      <w:pPr>
        <w:ind w:left="-851"/>
        <w:rPr>
          <w:color w:val="FF0000"/>
          <w:sz w:val="22"/>
          <w:szCs w:val="22"/>
        </w:rPr>
      </w:pPr>
    </w:p>
    <w:p w:rsidR="00806BCD" w:rsidRPr="00756045" w:rsidRDefault="00806BCD" w:rsidP="00806BCD">
      <w:pPr>
        <w:ind w:left="-851"/>
        <w:rPr>
          <w:color w:val="FF0000"/>
          <w:sz w:val="22"/>
          <w:szCs w:val="22"/>
        </w:rPr>
      </w:pPr>
    </w:p>
    <w:p w:rsidR="00806BCD" w:rsidRPr="00756045" w:rsidRDefault="00806BCD" w:rsidP="00806BCD">
      <w:pPr>
        <w:ind w:left="-851"/>
        <w:rPr>
          <w:b/>
          <w:bCs/>
          <w:sz w:val="22"/>
          <w:szCs w:val="22"/>
        </w:rPr>
      </w:pPr>
      <w:r w:rsidRPr="00756045">
        <w:rPr>
          <w:b/>
          <w:bCs/>
          <w:sz w:val="22"/>
          <w:szCs w:val="22"/>
        </w:rPr>
        <w:t>Section C</w:t>
      </w:r>
    </w:p>
    <w:p w:rsidR="00CC1E01" w:rsidRDefault="00806BCD" w:rsidP="00CC1E01">
      <w:pPr>
        <w:ind w:left="-851"/>
        <w:rPr>
          <w:b/>
          <w:bCs/>
          <w:sz w:val="22"/>
          <w:szCs w:val="22"/>
        </w:rPr>
      </w:pPr>
      <w:r w:rsidRPr="00756045">
        <w:rPr>
          <w:b/>
          <w:bCs/>
          <w:sz w:val="22"/>
          <w:szCs w:val="22"/>
        </w:rPr>
        <w:t>Information about the terms and conditions of service (TACOS).</w:t>
      </w:r>
      <w:r w:rsidR="00CC1E01">
        <w:rPr>
          <w:b/>
          <w:bCs/>
          <w:sz w:val="22"/>
          <w:szCs w:val="22"/>
        </w:rPr>
        <w:t xml:space="preserve"> </w:t>
      </w:r>
    </w:p>
    <w:p w:rsidR="00CC1E01" w:rsidRDefault="00CC1E01" w:rsidP="00CC1E01">
      <w:pPr>
        <w:ind w:left="-851"/>
        <w:rPr>
          <w:b/>
          <w:bCs/>
          <w:sz w:val="22"/>
          <w:szCs w:val="22"/>
        </w:rPr>
      </w:pPr>
    </w:p>
    <w:p w:rsidR="00BA1D16" w:rsidRPr="00756045" w:rsidRDefault="00BA1D16" w:rsidP="00CC1E01">
      <w:pPr>
        <w:ind w:left="-851"/>
        <w:rPr>
          <w:b/>
          <w:bCs/>
          <w:sz w:val="22"/>
          <w:szCs w:val="22"/>
          <w:lang w:eastAsia="en-GB"/>
        </w:rPr>
      </w:pPr>
      <w:r w:rsidRPr="00756045">
        <w:rPr>
          <w:b/>
          <w:bCs/>
          <w:sz w:val="22"/>
          <w:szCs w:val="22"/>
          <w:lang w:eastAsia="en-GB"/>
        </w:rPr>
        <w:t>Whilst the information below was accurate at time of writing, specific details and entitlements are subject to change.</w:t>
      </w:r>
    </w:p>
    <w:p w:rsidR="00806BCD" w:rsidRPr="00756045" w:rsidRDefault="00806BCD" w:rsidP="00806BCD">
      <w:pPr>
        <w:ind w:left="-851"/>
        <w:rPr>
          <w:color w:val="FF0000"/>
          <w:sz w:val="22"/>
          <w:szCs w:val="22"/>
        </w:rPr>
      </w:pPr>
    </w:p>
    <w:p w:rsidR="00806BCD" w:rsidRPr="00756045" w:rsidRDefault="00806BCD" w:rsidP="00806BCD">
      <w:pPr>
        <w:ind w:left="-851"/>
        <w:rPr>
          <w:color w:val="FF0000"/>
          <w:sz w:val="22"/>
          <w:szCs w:val="22"/>
        </w:rPr>
      </w:pPr>
    </w:p>
    <w:p w:rsidR="00E23EBB" w:rsidRPr="00614414" w:rsidRDefault="00E23EBB" w:rsidP="001B382A">
      <w:pPr>
        <w:ind w:left="-851"/>
        <w:rPr>
          <w:b/>
          <w:bCs/>
          <w:sz w:val="22"/>
          <w:szCs w:val="22"/>
        </w:rPr>
      </w:pPr>
      <w:r w:rsidRPr="00614414">
        <w:rPr>
          <w:b/>
          <w:bCs/>
          <w:sz w:val="22"/>
          <w:szCs w:val="22"/>
        </w:rPr>
        <w:t>Job Overview</w:t>
      </w:r>
    </w:p>
    <w:p w:rsidR="00986477" w:rsidRPr="00756045" w:rsidRDefault="00986477" w:rsidP="00986477">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6477" w:rsidRPr="00756045" w:rsidTr="006143B8">
        <w:tc>
          <w:tcPr>
            <w:tcW w:w="9923" w:type="dxa"/>
            <w:shd w:val="clear" w:color="auto" w:fill="auto"/>
          </w:tcPr>
          <w:p w:rsidR="00D57F93" w:rsidRPr="00D57F93" w:rsidRDefault="00D57F93" w:rsidP="00EB1330">
            <w:pPr>
              <w:pStyle w:val="Dropdown"/>
              <w:rPr>
                <w:b w:val="0"/>
                <w:bCs w:val="0"/>
                <w:sz w:val="22"/>
                <w:szCs w:val="22"/>
              </w:rPr>
            </w:pPr>
            <w:r w:rsidRPr="00D57F93">
              <w:rPr>
                <w:b w:val="0"/>
                <w:bCs w:val="0"/>
                <w:sz w:val="22"/>
                <w:szCs w:val="22"/>
              </w:rPr>
              <w:t xml:space="preserve">Teachers contribute to British Council objectives through the delivery of quality English Language Teaching. Their main duties are: </w:t>
            </w:r>
          </w:p>
          <w:p w:rsidR="00D57F93" w:rsidRPr="00D57F93" w:rsidRDefault="00D57F93" w:rsidP="00CC1E01">
            <w:pPr>
              <w:pStyle w:val="Dropdown"/>
              <w:numPr>
                <w:ilvl w:val="0"/>
                <w:numId w:val="19"/>
              </w:numPr>
              <w:rPr>
                <w:b w:val="0"/>
                <w:bCs w:val="0"/>
                <w:sz w:val="22"/>
                <w:szCs w:val="22"/>
              </w:rPr>
            </w:pPr>
            <w:r w:rsidRPr="00D57F93">
              <w:rPr>
                <w:b w:val="0"/>
                <w:bCs w:val="0"/>
                <w:sz w:val="22"/>
                <w:szCs w:val="22"/>
              </w:rPr>
              <w:t xml:space="preserve">To </w:t>
            </w:r>
            <w:r w:rsidR="006273CF">
              <w:rPr>
                <w:b w:val="0"/>
                <w:bCs w:val="0"/>
                <w:sz w:val="22"/>
                <w:szCs w:val="22"/>
              </w:rPr>
              <w:t xml:space="preserve">provide quality teaching </w:t>
            </w:r>
            <w:r w:rsidR="00C47C0C">
              <w:rPr>
                <w:b w:val="0"/>
                <w:bCs w:val="0"/>
                <w:sz w:val="22"/>
                <w:szCs w:val="22"/>
              </w:rPr>
              <w:t>mainly</w:t>
            </w:r>
            <w:r w:rsidR="00EB1330">
              <w:rPr>
                <w:b w:val="0"/>
                <w:bCs w:val="0"/>
                <w:sz w:val="22"/>
                <w:szCs w:val="22"/>
              </w:rPr>
              <w:t xml:space="preserve"> to</w:t>
            </w:r>
            <w:r w:rsidR="00C47C0C">
              <w:rPr>
                <w:b w:val="0"/>
                <w:bCs w:val="0"/>
                <w:sz w:val="22"/>
                <w:szCs w:val="22"/>
              </w:rPr>
              <w:t xml:space="preserve"> Young Learners</w:t>
            </w:r>
            <w:r w:rsidR="006273CF">
              <w:rPr>
                <w:b w:val="0"/>
                <w:bCs w:val="0"/>
                <w:sz w:val="22"/>
                <w:szCs w:val="22"/>
              </w:rPr>
              <w:t xml:space="preserve"> (although other preferences can be accomodated)</w:t>
            </w:r>
            <w:r w:rsidR="00C47C0C">
              <w:rPr>
                <w:b w:val="0"/>
                <w:bCs w:val="0"/>
                <w:sz w:val="22"/>
                <w:szCs w:val="22"/>
              </w:rPr>
              <w:t xml:space="preserve">; this may involve teaching at </w:t>
            </w:r>
            <w:r w:rsidR="00EB1330">
              <w:rPr>
                <w:b w:val="0"/>
                <w:bCs w:val="0"/>
                <w:sz w:val="22"/>
                <w:szCs w:val="22"/>
              </w:rPr>
              <w:t>#</w:t>
            </w:r>
            <w:r w:rsidR="001550FC">
              <w:rPr>
                <w:b w:val="0"/>
                <w:bCs w:val="0"/>
                <w:sz w:val="22"/>
                <w:szCs w:val="22"/>
              </w:rPr>
              <w:t xml:space="preserve"> our</w:t>
            </w:r>
            <w:r w:rsidR="00C47C0C">
              <w:rPr>
                <w:b w:val="0"/>
                <w:bCs w:val="0"/>
                <w:sz w:val="22"/>
                <w:szCs w:val="22"/>
              </w:rPr>
              <w:t xml:space="preserve"> premises </w:t>
            </w:r>
            <w:r w:rsidR="001550FC">
              <w:rPr>
                <w:b w:val="0"/>
                <w:bCs w:val="0"/>
                <w:sz w:val="22"/>
                <w:szCs w:val="22"/>
              </w:rPr>
              <w:t xml:space="preserve">in Bucharest, in partner premises </w:t>
            </w:r>
            <w:r w:rsidR="00C47C0C">
              <w:rPr>
                <w:b w:val="0"/>
                <w:bCs w:val="0"/>
                <w:sz w:val="22"/>
                <w:szCs w:val="22"/>
              </w:rPr>
              <w:t>or off-site company courses.</w:t>
            </w:r>
          </w:p>
          <w:p w:rsidR="00D57F93" w:rsidRPr="00D57F93" w:rsidRDefault="00D57F93" w:rsidP="00CC1E01">
            <w:pPr>
              <w:pStyle w:val="Dropdown"/>
              <w:numPr>
                <w:ilvl w:val="0"/>
                <w:numId w:val="19"/>
              </w:numPr>
              <w:rPr>
                <w:b w:val="0"/>
                <w:bCs w:val="0"/>
                <w:sz w:val="22"/>
                <w:szCs w:val="22"/>
              </w:rPr>
            </w:pPr>
            <w:r w:rsidRPr="00D57F93">
              <w:rPr>
                <w:b w:val="0"/>
                <w:bCs w:val="0"/>
                <w:sz w:val="22"/>
                <w:szCs w:val="22"/>
              </w:rPr>
              <w:t>To take part in the professional development programme of the TC</w:t>
            </w:r>
            <w:r w:rsidR="00C47C0C">
              <w:rPr>
                <w:b w:val="0"/>
                <w:bCs w:val="0"/>
                <w:sz w:val="22"/>
                <w:szCs w:val="22"/>
              </w:rPr>
              <w:t>.</w:t>
            </w:r>
            <w:r w:rsidRPr="00D57F93">
              <w:rPr>
                <w:b w:val="0"/>
                <w:bCs w:val="0"/>
                <w:sz w:val="22"/>
                <w:szCs w:val="22"/>
              </w:rPr>
              <w:t xml:space="preserve"> </w:t>
            </w:r>
          </w:p>
          <w:p w:rsidR="00D57F93" w:rsidRPr="00D57F93" w:rsidRDefault="00D57F93" w:rsidP="00CC1E01">
            <w:pPr>
              <w:pStyle w:val="Dropdown"/>
              <w:numPr>
                <w:ilvl w:val="0"/>
                <w:numId w:val="19"/>
              </w:numPr>
              <w:rPr>
                <w:b w:val="0"/>
                <w:bCs w:val="0"/>
                <w:sz w:val="22"/>
                <w:szCs w:val="22"/>
              </w:rPr>
            </w:pPr>
            <w:r w:rsidRPr="00D57F93">
              <w:rPr>
                <w:b w:val="0"/>
                <w:bCs w:val="0"/>
                <w:sz w:val="22"/>
                <w:szCs w:val="22"/>
              </w:rPr>
              <w:t>To carry out routine administration and customer care as required by the teaching centre and to assist in the testing, counselling and registration of new students</w:t>
            </w:r>
            <w:r w:rsidR="00C47C0C">
              <w:rPr>
                <w:b w:val="0"/>
                <w:bCs w:val="0"/>
                <w:sz w:val="22"/>
                <w:szCs w:val="22"/>
              </w:rPr>
              <w:t>.</w:t>
            </w:r>
            <w:r w:rsidRPr="00D57F93">
              <w:rPr>
                <w:b w:val="0"/>
                <w:bCs w:val="0"/>
                <w:sz w:val="22"/>
                <w:szCs w:val="22"/>
              </w:rPr>
              <w:t xml:space="preserve"> </w:t>
            </w:r>
          </w:p>
          <w:p w:rsidR="006273CF" w:rsidRDefault="006273CF" w:rsidP="00D57F93">
            <w:pPr>
              <w:pStyle w:val="Dropdown"/>
              <w:rPr>
                <w:b w:val="0"/>
                <w:bCs w:val="0"/>
                <w:sz w:val="22"/>
                <w:szCs w:val="22"/>
              </w:rPr>
            </w:pPr>
          </w:p>
          <w:p w:rsidR="00C47C0C" w:rsidRPr="00D57F93" w:rsidRDefault="00D57F93" w:rsidP="00D57F93">
            <w:pPr>
              <w:pStyle w:val="Dropdown"/>
              <w:rPr>
                <w:b w:val="0"/>
                <w:bCs w:val="0"/>
                <w:sz w:val="22"/>
                <w:szCs w:val="22"/>
              </w:rPr>
            </w:pPr>
            <w:r w:rsidRPr="00D57F93">
              <w:rPr>
                <w:b w:val="0"/>
                <w:bCs w:val="0"/>
                <w:sz w:val="22"/>
                <w:szCs w:val="22"/>
              </w:rPr>
              <w:t>Plac</w:t>
            </w:r>
            <w:r w:rsidR="00305FAE">
              <w:rPr>
                <w:b w:val="0"/>
                <w:bCs w:val="0"/>
                <w:sz w:val="22"/>
                <w:szCs w:val="22"/>
              </w:rPr>
              <w:t xml:space="preserve">ement testing may be offered </w:t>
            </w:r>
            <w:r w:rsidRPr="00D57F93">
              <w:rPr>
                <w:b w:val="0"/>
                <w:bCs w:val="0"/>
                <w:sz w:val="22"/>
                <w:szCs w:val="22"/>
              </w:rPr>
              <w:t xml:space="preserve">throughout the year. Teachers are able to participate in in-house professional development sessions. In addition, there are opportunities to attend </w:t>
            </w:r>
            <w:r w:rsidR="00C47C0C">
              <w:rPr>
                <w:b w:val="0"/>
                <w:bCs w:val="0"/>
                <w:sz w:val="22"/>
                <w:szCs w:val="22"/>
              </w:rPr>
              <w:t xml:space="preserve">(and present at) </w:t>
            </w:r>
            <w:r w:rsidRPr="00D57F93">
              <w:rPr>
                <w:b w:val="0"/>
                <w:bCs w:val="0"/>
                <w:sz w:val="22"/>
                <w:szCs w:val="22"/>
              </w:rPr>
              <w:t>local conferences and to participate in various projects</w:t>
            </w:r>
            <w:r w:rsidR="00C47C0C">
              <w:rPr>
                <w:b w:val="0"/>
                <w:bCs w:val="0"/>
                <w:sz w:val="22"/>
                <w:szCs w:val="22"/>
              </w:rPr>
              <w:t xml:space="preserve"> and events</w:t>
            </w:r>
            <w:r w:rsidRPr="00D57F93">
              <w:rPr>
                <w:b w:val="0"/>
                <w:bCs w:val="0"/>
                <w:sz w:val="22"/>
                <w:szCs w:val="22"/>
              </w:rPr>
              <w:t xml:space="preserve">. </w:t>
            </w:r>
            <w:r w:rsidR="00950D14">
              <w:rPr>
                <w:b w:val="0"/>
                <w:bCs w:val="0"/>
                <w:sz w:val="22"/>
                <w:szCs w:val="22"/>
              </w:rPr>
              <w:br/>
            </w:r>
            <w:r w:rsidR="00950D14">
              <w:rPr>
                <w:b w:val="0"/>
                <w:bCs w:val="0"/>
                <w:sz w:val="22"/>
                <w:szCs w:val="22"/>
              </w:rPr>
              <w:br/>
            </w:r>
            <w:r w:rsidRPr="00D57F93">
              <w:rPr>
                <w:b w:val="0"/>
                <w:bCs w:val="0"/>
                <w:sz w:val="22"/>
                <w:szCs w:val="22"/>
              </w:rPr>
              <w:t xml:space="preserve">As part of the professional development system, teachers are observed and mentored by managers </w:t>
            </w:r>
            <w:r w:rsidR="00C47C0C">
              <w:rPr>
                <w:b w:val="0"/>
                <w:bCs w:val="0"/>
                <w:sz w:val="22"/>
                <w:szCs w:val="22"/>
              </w:rPr>
              <w:t>and/</w:t>
            </w:r>
            <w:r w:rsidRPr="00D57F93">
              <w:rPr>
                <w:b w:val="0"/>
                <w:bCs w:val="0"/>
                <w:sz w:val="22"/>
                <w:szCs w:val="22"/>
              </w:rPr>
              <w:t>or peers to support their on-going development and to ensure the quality of teaching.</w:t>
            </w:r>
            <w:r w:rsidR="00C47C0C">
              <w:rPr>
                <w:b w:val="0"/>
                <w:bCs w:val="0"/>
                <w:sz w:val="22"/>
                <w:szCs w:val="22"/>
              </w:rPr>
              <w:t>There is a thriving exams department and many teachers are Cambridge and/or IELTS examiners.</w:t>
            </w:r>
          </w:p>
          <w:p w:rsidR="00F061E1" w:rsidRPr="00756045" w:rsidRDefault="00F061E1" w:rsidP="006273CF">
            <w:pPr>
              <w:pStyle w:val="Dropdown"/>
              <w:rPr>
                <w:color w:val="FF0000"/>
                <w:sz w:val="22"/>
                <w:szCs w:val="22"/>
              </w:rPr>
            </w:pPr>
          </w:p>
        </w:tc>
      </w:tr>
    </w:tbl>
    <w:p w:rsidR="00986477" w:rsidRDefault="00986477" w:rsidP="00986477">
      <w:pPr>
        <w:ind w:left="-851"/>
        <w:rPr>
          <w:color w:val="FF0000"/>
          <w:sz w:val="22"/>
          <w:szCs w:val="22"/>
        </w:rPr>
      </w:pPr>
    </w:p>
    <w:p w:rsidR="005046CC" w:rsidRDefault="005046CC" w:rsidP="00986477">
      <w:pPr>
        <w:ind w:left="-851"/>
        <w:rPr>
          <w:color w:val="FF0000"/>
          <w:sz w:val="22"/>
          <w:szCs w:val="22"/>
        </w:rPr>
      </w:pPr>
    </w:p>
    <w:p w:rsidR="00EB1330" w:rsidRDefault="00EB1330" w:rsidP="00986477">
      <w:pPr>
        <w:ind w:left="-851"/>
        <w:rPr>
          <w:color w:val="FF0000"/>
          <w:sz w:val="22"/>
          <w:szCs w:val="22"/>
        </w:rPr>
      </w:pPr>
    </w:p>
    <w:p w:rsidR="00EB1330" w:rsidRDefault="00EB1330" w:rsidP="00986477">
      <w:pPr>
        <w:ind w:left="-851"/>
        <w:rPr>
          <w:color w:val="FF0000"/>
          <w:sz w:val="22"/>
          <w:szCs w:val="22"/>
        </w:rPr>
      </w:pPr>
    </w:p>
    <w:p w:rsidR="00EB1330" w:rsidRDefault="00EB1330" w:rsidP="00986477">
      <w:pPr>
        <w:ind w:left="-851"/>
        <w:rPr>
          <w:color w:val="FF0000"/>
          <w:sz w:val="22"/>
          <w:szCs w:val="22"/>
        </w:rPr>
      </w:pPr>
    </w:p>
    <w:p w:rsidR="00EB1330" w:rsidRDefault="00EB1330" w:rsidP="00986477">
      <w:pPr>
        <w:ind w:left="-851"/>
        <w:rPr>
          <w:color w:val="FF0000"/>
          <w:sz w:val="22"/>
          <w:szCs w:val="22"/>
        </w:rPr>
      </w:pPr>
    </w:p>
    <w:p w:rsidR="00EB1330" w:rsidRDefault="00EB1330" w:rsidP="00986477">
      <w:pPr>
        <w:ind w:left="-851"/>
        <w:rPr>
          <w:color w:val="FF0000"/>
          <w:sz w:val="22"/>
          <w:szCs w:val="22"/>
        </w:rPr>
      </w:pPr>
    </w:p>
    <w:p w:rsidR="00EB1330" w:rsidRPr="00756045" w:rsidRDefault="00EB1330" w:rsidP="00986477">
      <w:pPr>
        <w:ind w:left="-851"/>
        <w:rPr>
          <w:color w:val="FF0000"/>
          <w:sz w:val="22"/>
          <w:szCs w:val="22"/>
        </w:rPr>
      </w:pPr>
    </w:p>
    <w:p w:rsidR="00E23EBB" w:rsidRPr="00756045" w:rsidRDefault="00E23EBB" w:rsidP="001B382A">
      <w:pPr>
        <w:ind w:left="-851"/>
        <w:rPr>
          <w:color w:val="FF0000"/>
          <w:sz w:val="22"/>
          <w:szCs w:val="22"/>
        </w:rPr>
      </w:pPr>
    </w:p>
    <w:tbl>
      <w:tblPr>
        <w:tblW w:w="9923" w:type="dxa"/>
        <w:tblInd w:w="-743" w:type="dxa"/>
        <w:tblLook w:val="01E0" w:firstRow="1" w:lastRow="1" w:firstColumn="1" w:lastColumn="1" w:noHBand="0" w:noVBand="0"/>
      </w:tblPr>
      <w:tblGrid>
        <w:gridCol w:w="2694"/>
        <w:gridCol w:w="2693"/>
        <w:gridCol w:w="2552"/>
        <w:gridCol w:w="1984"/>
      </w:tblGrid>
      <w:tr w:rsidR="00EA2761" w:rsidRPr="00756045" w:rsidTr="00901F93">
        <w:tc>
          <w:tcPr>
            <w:tcW w:w="269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lastRenderedPageBreak/>
              <w:t>Contract Length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363AD8" w:rsidP="00363AD8">
            <w:pPr>
              <w:rPr>
                <w:sz w:val="22"/>
                <w:szCs w:val="22"/>
              </w:rPr>
            </w:pPr>
            <w:r>
              <w:rPr>
                <w:sz w:val="22"/>
                <w:szCs w:val="22"/>
              </w:rPr>
              <w:t>1 Academic Year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t>Renewable Period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363AD8" w:rsidP="00AC4F2E">
            <w:pPr>
              <w:rPr>
                <w:sz w:val="22"/>
                <w:szCs w:val="22"/>
              </w:rPr>
            </w:pPr>
            <w:r>
              <w:rPr>
                <w:sz w:val="22"/>
                <w:szCs w:val="22"/>
              </w:rPr>
              <w:t>Renewable</w:t>
            </w:r>
          </w:p>
        </w:tc>
      </w:tr>
      <w:tr w:rsidR="00EA2761" w:rsidRPr="00756045" w:rsidTr="00901F93">
        <w:tc>
          <w:tcPr>
            <w:tcW w:w="269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t>Contract Type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D50608" w:rsidP="00AC4F2E">
            <w:pPr>
              <w:rPr>
                <w:sz w:val="22"/>
                <w:szCs w:val="22"/>
              </w:rPr>
            </w:pPr>
            <w:r w:rsidRPr="00756045">
              <w:rPr>
                <w:sz w:val="22"/>
                <w:szCs w:val="22"/>
              </w:rPr>
              <w:t>L</w:t>
            </w:r>
            <w:r w:rsidR="00963E3A" w:rsidRPr="00756045">
              <w:rPr>
                <w:sz w:val="22"/>
                <w:szCs w:val="22"/>
              </w:rPr>
              <w:t>ocal</w:t>
            </w:r>
            <w:r>
              <w:rPr>
                <w:sz w:val="22"/>
                <w:szCs w:val="22"/>
              </w:rPr>
              <w:t xml:space="preserve"> freelance contract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t>No. of Staff Managed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EA2761" w:rsidP="00AC4F2E">
            <w:pPr>
              <w:rPr>
                <w:sz w:val="22"/>
                <w:szCs w:val="22"/>
              </w:rPr>
            </w:pPr>
            <w:r w:rsidRPr="00756045">
              <w:rPr>
                <w:sz w:val="22"/>
                <w:szCs w:val="22"/>
              </w:rPr>
              <w:t>none</w:t>
            </w:r>
          </w:p>
        </w:tc>
      </w:tr>
      <w:tr w:rsidR="00986477" w:rsidRPr="00756045" w:rsidTr="00901F93">
        <w:tc>
          <w:tcPr>
            <w:tcW w:w="269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t>Contract Hours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01F93" w:rsidP="00363AD8">
            <w:pPr>
              <w:rPr>
                <w:sz w:val="22"/>
                <w:szCs w:val="22"/>
              </w:rPr>
            </w:pPr>
            <w:r>
              <w:rPr>
                <w:sz w:val="22"/>
                <w:szCs w:val="22"/>
              </w:rPr>
              <w:t>minimum</w:t>
            </w:r>
            <w:r w:rsidR="001D562A">
              <w:rPr>
                <w:sz w:val="22"/>
                <w:szCs w:val="22"/>
              </w:rPr>
              <w:t xml:space="preserve"> 6</w:t>
            </w:r>
            <w:r w:rsidR="00CC1E01">
              <w:rPr>
                <w:sz w:val="22"/>
                <w:szCs w:val="22"/>
              </w:rPr>
              <w:t xml:space="preserve"> </w:t>
            </w:r>
            <w:r w:rsidR="00AF4324">
              <w:rPr>
                <w:sz w:val="22"/>
                <w:szCs w:val="22"/>
              </w:rPr>
              <w:t>hours a week</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986477" w:rsidP="00AC4F2E">
            <w:pPr>
              <w:rPr>
                <w:b/>
                <w:bCs/>
                <w:sz w:val="22"/>
                <w:szCs w:val="22"/>
              </w:rPr>
            </w:pPr>
            <w:r w:rsidRPr="00756045">
              <w:rPr>
                <w:b/>
                <w:bCs/>
                <w:sz w:val="22"/>
                <w:szCs w:val="22"/>
              </w:rPr>
              <w:t>Contact Hours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86477" w:rsidRPr="00756045" w:rsidRDefault="006273CF" w:rsidP="00AC4F2E">
            <w:pPr>
              <w:rPr>
                <w:sz w:val="22"/>
                <w:szCs w:val="22"/>
              </w:rPr>
            </w:pPr>
            <w:r>
              <w:rPr>
                <w:sz w:val="22"/>
                <w:szCs w:val="22"/>
              </w:rPr>
              <w:t>flexible</w:t>
            </w:r>
          </w:p>
        </w:tc>
      </w:tr>
    </w:tbl>
    <w:p w:rsidR="00E23EBB" w:rsidRPr="00756045" w:rsidRDefault="00E23EBB" w:rsidP="001B382A">
      <w:pPr>
        <w:ind w:left="-851"/>
        <w:rPr>
          <w:color w:val="FF0000"/>
          <w:sz w:val="22"/>
          <w:szCs w:val="22"/>
        </w:rPr>
      </w:pPr>
    </w:p>
    <w:p w:rsidR="00806BCD" w:rsidRPr="00756045" w:rsidRDefault="00D07F4E" w:rsidP="001B382A">
      <w:pPr>
        <w:ind w:left="-851"/>
        <w:rPr>
          <w:b/>
          <w:bCs/>
          <w:sz w:val="22"/>
          <w:szCs w:val="22"/>
        </w:rPr>
      </w:pPr>
      <w:r>
        <w:rPr>
          <w:b/>
          <w:bCs/>
          <w:sz w:val="22"/>
          <w:szCs w:val="22"/>
        </w:rPr>
        <w:t>Hourly Rates</w:t>
      </w:r>
    </w:p>
    <w:p w:rsidR="00806BCD" w:rsidRPr="00756045" w:rsidRDefault="00806BCD" w:rsidP="00806BCD">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06BCD" w:rsidRPr="00756045" w:rsidTr="006143B8">
        <w:tc>
          <w:tcPr>
            <w:tcW w:w="9923" w:type="dxa"/>
            <w:shd w:val="clear" w:color="auto" w:fill="auto"/>
          </w:tcPr>
          <w:p w:rsidR="00806BCD" w:rsidRPr="006273CF" w:rsidRDefault="006273CF" w:rsidP="006273CF">
            <w:pPr>
              <w:pStyle w:val="Dropdown"/>
              <w:rPr>
                <w:sz w:val="22"/>
                <w:szCs w:val="22"/>
              </w:rPr>
            </w:pPr>
            <w:r w:rsidRPr="006273CF">
              <w:rPr>
                <w:sz w:val="22"/>
                <w:szCs w:val="22"/>
              </w:rPr>
              <w:t>The</w:t>
            </w:r>
            <w:r w:rsidR="00E867B2">
              <w:rPr>
                <w:sz w:val="22"/>
                <w:szCs w:val="22"/>
              </w:rPr>
              <w:t xml:space="preserve"> hourly rates are</w:t>
            </w:r>
            <w:r w:rsidRPr="006273CF">
              <w:rPr>
                <w:sz w:val="22"/>
                <w:szCs w:val="22"/>
              </w:rPr>
              <w:t xml:space="preserve"> under review but</w:t>
            </w:r>
            <w:r w:rsidR="00E867B2">
              <w:rPr>
                <w:sz w:val="22"/>
                <w:szCs w:val="22"/>
              </w:rPr>
              <w:t xml:space="preserve"> there are</w:t>
            </w:r>
            <w:r w:rsidRPr="006273CF">
              <w:rPr>
                <w:sz w:val="22"/>
                <w:szCs w:val="22"/>
              </w:rPr>
              <w:t xml:space="preserve"> currently</w:t>
            </w:r>
            <w:r w:rsidR="00E867B2">
              <w:rPr>
                <w:sz w:val="22"/>
                <w:szCs w:val="22"/>
              </w:rPr>
              <w:t xml:space="preserve"> </w:t>
            </w:r>
            <w:r w:rsidRPr="006273CF">
              <w:rPr>
                <w:sz w:val="22"/>
                <w:szCs w:val="22"/>
              </w:rPr>
              <w:t>4 points according to qualifications and experience.</w:t>
            </w:r>
          </w:p>
          <w:tbl>
            <w:tblPr>
              <w:tblW w:w="9641" w:type="dxa"/>
              <w:tblLook w:val="04A0" w:firstRow="1" w:lastRow="0" w:firstColumn="1" w:lastColumn="0" w:noHBand="0" w:noVBand="1"/>
            </w:tblPr>
            <w:tblGrid>
              <w:gridCol w:w="1521"/>
              <w:gridCol w:w="1353"/>
              <w:gridCol w:w="1353"/>
              <w:gridCol w:w="1353"/>
              <w:gridCol w:w="1353"/>
              <w:gridCol w:w="1353"/>
              <w:gridCol w:w="1355"/>
            </w:tblGrid>
            <w:tr w:rsidR="00363AD8" w:rsidRPr="00442E71" w:rsidTr="006273CF">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b/>
                      <w:bCs/>
                      <w:lang w:eastAsia="en-GB"/>
                    </w:rPr>
                  </w:pPr>
                  <w:r w:rsidRPr="00442E71">
                    <w:rPr>
                      <w:b/>
                      <w:bCs/>
                      <w:lang w:eastAsia="en-GB"/>
                    </w:rPr>
                    <w:t>Point 1</w:t>
                  </w:r>
                </w:p>
              </w:tc>
              <w:tc>
                <w:tcPr>
                  <w:tcW w:w="8120" w:type="dxa"/>
                  <w:gridSpan w:val="6"/>
                  <w:tcBorders>
                    <w:top w:val="nil"/>
                    <w:left w:val="nil"/>
                    <w:bottom w:val="nil"/>
                    <w:right w:val="nil"/>
                  </w:tcBorders>
                  <w:shd w:val="clear" w:color="auto" w:fill="auto"/>
                  <w:noWrap/>
                  <w:vAlign w:val="bottom"/>
                  <w:hideMark/>
                </w:tcPr>
                <w:p w:rsidR="00363AD8" w:rsidRPr="00442E71" w:rsidRDefault="00442E71" w:rsidP="00C91D18">
                  <w:pPr>
                    <w:rPr>
                      <w:lang w:eastAsia="en-GB"/>
                    </w:rPr>
                  </w:pPr>
                  <w:r w:rsidRPr="00442E71">
                    <w:rPr>
                      <w:b/>
                      <w:lang w:eastAsia="en-GB"/>
                    </w:rPr>
                    <w:t>68</w:t>
                  </w:r>
                  <w:r w:rsidR="00363AD8" w:rsidRPr="00442E71">
                    <w:rPr>
                      <w:b/>
                      <w:lang w:eastAsia="en-GB"/>
                    </w:rPr>
                    <w:t xml:space="preserve"> Lei per hour </w:t>
                  </w:r>
                  <w:r w:rsidR="00363AD8" w:rsidRPr="00442E71">
                    <w:rPr>
                      <w:lang w:eastAsia="en-GB"/>
                    </w:rPr>
                    <w:t>(CELTA and less than two years' full-time teaching experience)</w:t>
                  </w:r>
                </w:p>
              </w:tc>
            </w:tr>
            <w:tr w:rsidR="00363AD8" w:rsidRPr="00442E71" w:rsidTr="00363AD8">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5"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r>
            <w:tr w:rsidR="00363AD8" w:rsidRPr="00442E71" w:rsidTr="006273CF">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b/>
                      <w:bCs/>
                      <w:lang w:eastAsia="en-GB"/>
                    </w:rPr>
                  </w:pPr>
                  <w:r w:rsidRPr="00442E71">
                    <w:rPr>
                      <w:b/>
                      <w:bCs/>
                      <w:lang w:eastAsia="en-GB"/>
                    </w:rPr>
                    <w:t>Point 2</w:t>
                  </w:r>
                </w:p>
              </w:tc>
              <w:tc>
                <w:tcPr>
                  <w:tcW w:w="8120" w:type="dxa"/>
                  <w:gridSpan w:val="6"/>
                  <w:tcBorders>
                    <w:top w:val="nil"/>
                    <w:left w:val="nil"/>
                    <w:bottom w:val="nil"/>
                    <w:right w:val="nil"/>
                  </w:tcBorders>
                  <w:shd w:val="clear" w:color="auto" w:fill="auto"/>
                  <w:noWrap/>
                  <w:vAlign w:val="bottom"/>
                  <w:hideMark/>
                </w:tcPr>
                <w:p w:rsidR="00363AD8" w:rsidRPr="00442E71" w:rsidRDefault="00442E71" w:rsidP="00C91D18">
                  <w:pPr>
                    <w:rPr>
                      <w:lang w:eastAsia="en-GB"/>
                    </w:rPr>
                  </w:pPr>
                  <w:r w:rsidRPr="00442E71">
                    <w:rPr>
                      <w:b/>
                      <w:lang w:eastAsia="en-GB"/>
                    </w:rPr>
                    <w:t>84</w:t>
                  </w:r>
                  <w:r w:rsidR="00363AD8" w:rsidRPr="00442E71">
                    <w:rPr>
                      <w:b/>
                      <w:lang w:eastAsia="en-GB"/>
                    </w:rPr>
                    <w:t xml:space="preserve"> Lei per hour</w:t>
                  </w:r>
                  <w:r w:rsidR="00363AD8" w:rsidRPr="00442E71">
                    <w:rPr>
                      <w:lang w:eastAsia="en-GB"/>
                    </w:rPr>
                    <w:t xml:space="preserve"> (CELTA and 2 or more years' full-time teaching experience)</w:t>
                  </w:r>
                </w:p>
              </w:tc>
            </w:tr>
            <w:tr w:rsidR="00363AD8" w:rsidRPr="00442E71" w:rsidTr="00363AD8">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5"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r>
            <w:tr w:rsidR="00363AD8" w:rsidRPr="00442E71" w:rsidTr="006273CF">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b/>
                      <w:bCs/>
                      <w:lang w:eastAsia="en-GB"/>
                    </w:rPr>
                  </w:pPr>
                  <w:r w:rsidRPr="00442E71">
                    <w:rPr>
                      <w:b/>
                      <w:bCs/>
                      <w:lang w:eastAsia="en-GB"/>
                    </w:rPr>
                    <w:t>Scale 3</w:t>
                  </w:r>
                </w:p>
              </w:tc>
              <w:tc>
                <w:tcPr>
                  <w:tcW w:w="8120" w:type="dxa"/>
                  <w:gridSpan w:val="6"/>
                  <w:tcBorders>
                    <w:top w:val="nil"/>
                    <w:left w:val="nil"/>
                    <w:bottom w:val="nil"/>
                    <w:right w:val="nil"/>
                  </w:tcBorders>
                  <w:shd w:val="clear" w:color="auto" w:fill="auto"/>
                  <w:noWrap/>
                  <w:vAlign w:val="bottom"/>
                  <w:hideMark/>
                </w:tcPr>
                <w:p w:rsidR="00363AD8" w:rsidRPr="00442E71" w:rsidRDefault="00442E71" w:rsidP="00C91D18">
                  <w:pPr>
                    <w:rPr>
                      <w:lang w:eastAsia="en-GB"/>
                    </w:rPr>
                  </w:pPr>
                  <w:r w:rsidRPr="00442E71">
                    <w:rPr>
                      <w:b/>
                      <w:lang w:eastAsia="en-GB"/>
                    </w:rPr>
                    <w:t>90</w:t>
                  </w:r>
                  <w:r w:rsidR="00363AD8" w:rsidRPr="00442E71">
                    <w:rPr>
                      <w:b/>
                      <w:lang w:eastAsia="en-GB"/>
                    </w:rPr>
                    <w:t xml:space="preserve"> Lei per hour</w:t>
                  </w:r>
                  <w:r w:rsidR="00363AD8" w:rsidRPr="00442E71">
                    <w:rPr>
                      <w:lang w:eastAsia="en-GB"/>
                    </w:rPr>
                    <w:t xml:space="preserve"> (CELTA and 4 or more years' full-time teaching experience)</w:t>
                  </w:r>
                </w:p>
              </w:tc>
            </w:tr>
            <w:tr w:rsidR="00363AD8" w:rsidRPr="00442E71" w:rsidTr="00363AD8">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3"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c>
                <w:tcPr>
                  <w:tcW w:w="1355" w:type="dxa"/>
                  <w:tcBorders>
                    <w:top w:val="nil"/>
                    <w:left w:val="nil"/>
                    <w:bottom w:val="nil"/>
                    <w:right w:val="nil"/>
                  </w:tcBorders>
                  <w:shd w:val="clear" w:color="auto" w:fill="auto"/>
                  <w:noWrap/>
                  <w:vAlign w:val="bottom"/>
                  <w:hideMark/>
                </w:tcPr>
                <w:p w:rsidR="00363AD8" w:rsidRPr="00442E71" w:rsidRDefault="00363AD8" w:rsidP="00C91D18">
                  <w:pPr>
                    <w:rPr>
                      <w:rFonts w:ascii="Times New Roman" w:eastAsia="SimSun" w:hAnsi="Times New Roman" w:cs="Times New Roman"/>
                      <w:lang w:eastAsia="en-GB"/>
                    </w:rPr>
                  </w:pPr>
                </w:p>
              </w:tc>
            </w:tr>
            <w:tr w:rsidR="00363AD8" w:rsidRPr="00442E71" w:rsidTr="006273CF">
              <w:trPr>
                <w:trHeight w:val="303"/>
              </w:trPr>
              <w:tc>
                <w:tcPr>
                  <w:tcW w:w="1521" w:type="dxa"/>
                  <w:tcBorders>
                    <w:top w:val="nil"/>
                    <w:left w:val="nil"/>
                    <w:bottom w:val="nil"/>
                    <w:right w:val="nil"/>
                  </w:tcBorders>
                  <w:shd w:val="clear" w:color="auto" w:fill="auto"/>
                  <w:noWrap/>
                  <w:vAlign w:val="bottom"/>
                  <w:hideMark/>
                </w:tcPr>
                <w:p w:rsidR="00363AD8" w:rsidRPr="00442E71" w:rsidRDefault="00363AD8" w:rsidP="00C91D18">
                  <w:pPr>
                    <w:rPr>
                      <w:b/>
                      <w:bCs/>
                      <w:lang w:eastAsia="en-GB"/>
                    </w:rPr>
                  </w:pPr>
                  <w:r w:rsidRPr="00442E71">
                    <w:rPr>
                      <w:b/>
                      <w:bCs/>
                      <w:lang w:eastAsia="en-GB"/>
                    </w:rPr>
                    <w:t>Scale 4</w:t>
                  </w:r>
                </w:p>
              </w:tc>
              <w:tc>
                <w:tcPr>
                  <w:tcW w:w="8120" w:type="dxa"/>
                  <w:gridSpan w:val="6"/>
                  <w:tcBorders>
                    <w:top w:val="nil"/>
                    <w:left w:val="nil"/>
                    <w:bottom w:val="nil"/>
                    <w:right w:val="nil"/>
                  </w:tcBorders>
                  <w:shd w:val="clear" w:color="auto" w:fill="auto"/>
                  <w:noWrap/>
                  <w:vAlign w:val="bottom"/>
                  <w:hideMark/>
                </w:tcPr>
                <w:p w:rsidR="00363AD8" w:rsidRPr="00442E71" w:rsidRDefault="00442E71" w:rsidP="00C91D18">
                  <w:pPr>
                    <w:rPr>
                      <w:lang w:eastAsia="en-GB"/>
                    </w:rPr>
                  </w:pPr>
                  <w:r w:rsidRPr="00442E71">
                    <w:rPr>
                      <w:b/>
                      <w:lang w:eastAsia="en-GB"/>
                    </w:rPr>
                    <w:t>100</w:t>
                  </w:r>
                  <w:r w:rsidR="00363AD8" w:rsidRPr="00442E71">
                    <w:rPr>
                      <w:b/>
                      <w:lang w:eastAsia="en-GB"/>
                    </w:rPr>
                    <w:t xml:space="preserve"> Lei per hour</w:t>
                  </w:r>
                  <w:r w:rsidR="00363AD8" w:rsidRPr="00442E71">
                    <w:rPr>
                      <w:lang w:eastAsia="en-GB"/>
                    </w:rPr>
                    <w:t xml:space="preserve"> (Delta and 4 or more years full-time teaching experience)</w:t>
                  </w:r>
                </w:p>
              </w:tc>
            </w:tr>
          </w:tbl>
          <w:p w:rsidR="006273CF" w:rsidRDefault="006273CF" w:rsidP="006273CF">
            <w:pPr>
              <w:pStyle w:val="Dropdown"/>
              <w:rPr>
                <w:color w:val="FF0000"/>
                <w:sz w:val="22"/>
                <w:szCs w:val="22"/>
              </w:rPr>
            </w:pPr>
          </w:p>
          <w:p w:rsidR="006273CF" w:rsidRPr="00756045" w:rsidRDefault="006273CF" w:rsidP="006273CF">
            <w:pPr>
              <w:pStyle w:val="Dropdown"/>
              <w:rPr>
                <w:color w:val="FF0000"/>
                <w:sz w:val="22"/>
                <w:szCs w:val="22"/>
              </w:rPr>
            </w:pPr>
          </w:p>
        </w:tc>
      </w:tr>
    </w:tbl>
    <w:p w:rsidR="00806BCD" w:rsidRPr="00756045" w:rsidRDefault="00806BCD" w:rsidP="00806BCD">
      <w:pPr>
        <w:ind w:left="-851"/>
        <w:rPr>
          <w:color w:val="FF0000"/>
          <w:sz w:val="22"/>
          <w:szCs w:val="22"/>
        </w:rPr>
      </w:pPr>
    </w:p>
    <w:p w:rsidR="00806BCD" w:rsidRPr="00756045" w:rsidRDefault="00806BCD" w:rsidP="001B382A">
      <w:pPr>
        <w:ind w:left="-851"/>
        <w:rPr>
          <w:b/>
          <w:bCs/>
          <w:color w:val="FF0000"/>
          <w:sz w:val="22"/>
          <w:szCs w:val="22"/>
        </w:rPr>
      </w:pPr>
    </w:p>
    <w:p w:rsidR="00E23EBB" w:rsidRPr="00756045" w:rsidRDefault="00E23EBB" w:rsidP="001B382A">
      <w:pPr>
        <w:ind w:left="-851"/>
        <w:rPr>
          <w:b/>
          <w:bCs/>
          <w:sz w:val="22"/>
          <w:szCs w:val="22"/>
        </w:rPr>
      </w:pPr>
      <w:r w:rsidRPr="00756045">
        <w:rPr>
          <w:b/>
          <w:bCs/>
          <w:sz w:val="22"/>
          <w:szCs w:val="22"/>
        </w:rPr>
        <w:t>Income Tax &amp; National Insurance</w:t>
      </w:r>
    </w:p>
    <w:p w:rsidR="00986477" w:rsidRPr="00756045" w:rsidRDefault="00986477" w:rsidP="00986477">
      <w:pPr>
        <w:ind w:left="-851"/>
        <w:rPr>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56045" w:rsidRPr="00756045" w:rsidTr="006143B8">
        <w:tc>
          <w:tcPr>
            <w:tcW w:w="9923" w:type="dxa"/>
            <w:shd w:val="clear" w:color="auto" w:fill="auto"/>
          </w:tcPr>
          <w:p w:rsidR="005C4940" w:rsidRPr="00756045" w:rsidRDefault="00D50608" w:rsidP="00D50608">
            <w:pPr>
              <w:rPr>
                <w:sz w:val="22"/>
                <w:szCs w:val="22"/>
              </w:rPr>
            </w:pPr>
            <w:r>
              <w:rPr>
                <w:sz w:val="22"/>
                <w:szCs w:val="22"/>
              </w:rPr>
              <w:t>As per Romanian legislation</w:t>
            </w:r>
            <w:r w:rsidR="00766913">
              <w:rPr>
                <w:sz w:val="22"/>
                <w:szCs w:val="22"/>
              </w:rPr>
              <w:t xml:space="preserve"> </w:t>
            </w:r>
            <w:r>
              <w:rPr>
                <w:sz w:val="22"/>
                <w:szCs w:val="22"/>
              </w:rPr>
              <w:t xml:space="preserve">on </w:t>
            </w:r>
            <w:r w:rsidR="00766913">
              <w:rPr>
                <w:sz w:val="22"/>
                <w:szCs w:val="22"/>
              </w:rPr>
              <w:t>individual labour agreements</w:t>
            </w:r>
          </w:p>
        </w:tc>
      </w:tr>
    </w:tbl>
    <w:p w:rsidR="00986477" w:rsidRPr="00756045" w:rsidRDefault="00986477" w:rsidP="00986477">
      <w:pPr>
        <w:ind w:left="-851"/>
        <w:rPr>
          <w:color w:val="FF0000"/>
          <w:sz w:val="22"/>
          <w:szCs w:val="22"/>
        </w:rPr>
      </w:pPr>
    </w:p>
    <w:p w:rsidR="00E23EBB" w:rsidRPr="00756045" w:rsidRDefault="00E23EBB" w:rsidP="00363FE9">
      <w:pPr>
        <w:ind w:left="-851"/>
        <w:rPr>
          <w:b/>
          <w:bCs/>
          <w:sz w:val="22"/>
          <w:szCs w:val="22"/>
        </w:rPr>
      </w:pPr>
      <w:r w:rsidRPr="00756045">
        <w:rPr>
          <w:b/>
          <w:bCs/>
          <w:sz w:val="22"/>
          <w:szCs w:val="22"/>
        </w:rPr>
        <w:t>Annual Leave Allowance</w:t>
      </w:r>
    </w:p>
    <w:p w:rsidR="00651DF8" w:rsidRPr="00756045" w:rsidRDefault="00651DF8" w:rsidP="00651DF8">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756045" w:rsidTr="006143B8">
        <w:tc>
          <w:tcPr>
            <w:tcW w:w="9923" w:type="dxa"/>
            <w:shd w:val="clear" w:color="auto" w:fill="auto"/>
          </w:tcPr>
          <w:p w:rsidR="00651DF8" w:rsidRPr="00756045" w:rsidRDefault="006273CF" w:rsidP="00EA2761">
            <w:pPr>
              <w:rPr>
                <w:color w:val="FF0000"/>
                <w:sz w:val="22"/>
                <w:szCs w:val="22"/>
              </w:rPr>
            </w:pPr>
            <w:r w:rsidRPr="006273CF">
              <w:rPr>
                <w:sz w:val="22"/>
                <w:szCs w:val="22"/>
              </w:rPr>
              <w:t>N/A</w:t>
            </w:r>
          </w:p>
        </w:tc>
      </w:tr>
    </w:tbl>
    <w:p w:rsidR="00E423CE" w:rsidRDefault="00E423CE" w:rsidP="00E423CE">
      <w:pPr>
        <w:rPr>
          <w:b/>
          <w:bCs/>
          <w:sz w:val="22"/>
          <w:szCs w:val="22"/>
        </w:rPr>
      </w:pPr>
    </w:p>
    <w:p w:rsidR="00E23EBB" w:rsidRPr="00756045" w:rsidRDefault="00D07F4E" w:rsidP="00D07F4E">
      <w:pPr>
        <w:ind w:left="-851"/>
        <w:rPr>
          <w:b/>
          <w:bCs/>
          <w:sz w:val="22"/>
          <w:szCs w:val="22"/>
        </w:rPr>
      </w:pPr>
      <w:r>
        <w:rPr>
          <w:b/>
          <w:bCs/>
          <w:sz w:val="22"/>
          <w:szCs w:val="22"/>
        </w:rPr>
        <w:t>M</w:t>
      </w:r>
      <w:r w:rsidR="00E23EBB" w:rsidRPr="00756045">
        <w:rPr>
          <w:b/>
          <w:bCs/>
          <w:sz w:val="22"/>
          <w:szCs w:val="22"/>
        </w:rPr>
        <w:t>edical Allowance</w:t>
      </w:r>
    </w:p>
    <w:p w:rsidR="00651DF8" w:rsidRPr="00756045" w:rsidRDefault="00651DF8" w:rsidP="00651DF8">
      <w:pPr>
        <w:ind w:left="-851"/>
        <w:rPr>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A2761" w:rsidRPr="00756045" w:rsidTr="00901F93">
        <w:trPr>
          <w:trHeight w:val="339"/>
        </w:trPr>
        <w:tc>
          <w:tcPr>
            <w:tcW w:w="9923" w:type="dxa"/>
            <w:shd w:val="clear" w:color="auto" w:fill="auto"/>
          </w:tcPr>
          <w:p w:rsidR="00651DF8" w:rsidRPr="00834759" w:rsidRDefault="001D562A" w:rsidP="00EA2761">
            <w:pPr>
              <w:pStyle w:val="Dropdown"/>
              <w:rPr>
                <w:b w:val="0"/>
                <w:sz w:val="22"/>
                <w:szCs w:val="22"/>
              </w:rPr>
            </w:pPr>
            <w:r>
              <w:rPr>
                <w:b w:val="0"/>
                <w:sz w:val="22"/>
                <w:szCs w:val="22"/>
              </w:rPr>
              <w:t>N/A</w:t>
            </w:r>
          </w:p>
        </w:tc>
      </w:tr>
    </w:tbl>
    <w:p w:rsidR="00E23EBB" w:rsidRPr="00756045" w:rsidRDefault="00E23EBB" w:rsidP="001B382A">
      <w:pPr>
        <w:ind w:left="-851"/>
        <w:rPr>
          <w:b/>
          <w:bCs/>
          <w:sz w:val="22"/>
          <w:szCs w:val="22"/>
        </w:rPr>
      </w:pPr>
    </w:p>
    <w:p w:rsidR="00E23EBB" w:rsidRPr="00756045" w:rsidRDefault="00E23EBB" w:rsidP="001B382A">
      <w:pPr>
        <w:ind w:left="-851"/>
        <w:rPr>
          <w:b/>
          <w:bCs/>
          <w:color w:val="FF0000"/>
          <w:sz w:val="22"/>
          <w:szCs w:val="22"/>
        </w:rPr>
      </w:pPr>
    </w:p>
    <w:p w:rsidR="00E23EBB" w:rsidRPr="00756045" w:rsidRDefault="00E23EBB" w:rsidP="001B382A">
      <w:pPr>
        <w:ind w:left="-851"/>
        <w:rPr>
          <w:b/>
          <w:bCs/>
          <w:sz w:val="22"/>
          <w:szCs w:val="22"/>
        </w:rPr>
      </w:pPr>
      <w:r w:rsidRPr="00756045">
        <w:rPr>
          <w:b/>
          <w:bCs/>
          <w:sz w:val="22"/>
          <w:szCs w:val="22"/>
        </w:rPr>
        <w:t>Additional Information</w:t>
      </w:r>
    </w:p>
    <w:p w:rsidR="00651DF8" w:rsidRPr="00756045" w:rsidRDefault="00651DF8" w:rsidP="00651DF8">
      <w:pPr>
        <w:ind w:left="-851"/>
        <w:rPr>
          <w:color w:val="FF0000"/>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51DF8" w:rsidRPr="00756045" w:rsidTr="006143B8">
        <w:tc>
          <w:tcPr>
            <w:tcW w:w="9923" w:type="dxa"/>
            <w:shd w:val="clear" w:color="auto" w:fill="auto"/>
          </w:tcPr>
          <w:p w:rsidR="00950D14" w:rsidRPr="00950D14" w:rsidRDefault="00950D14" w:rsidP="00950D14">
            <w:pPr>
              <w:rPr>
                <w:sz w:val="22"/>
                <w:szCs w:val="22"/>
              </w:rPr>
            </w:pPr>
          </w:p>
          <w:p w:rsidR="00EA2761" w:rsidRPr="00901F93" w:rsidRDefault="00950D14" w:rsidP="001258E2">
            <w:pPr>
              <w:rPr>
                <w:sz w:val="22"/>
                <w:szCs w:val="22"/>
              </w:rPr>
            </w:pPr>
            <w:r w:rsidRPr="00950D14">
              <w:rPr>
                <w:sz w:val="22"/>
                <w:szCs w:val="22"/>
              </w:rPr>
              <w:t xml:space="preserve">Bucharest Teaching Centre is </w:t>
            </w:r>
            <w:r w:rsidR="00CE6307">
              <w:rPr>
                <w:sz w:val="22"/>
                <w:szCs w:val="22"/>
              </w:rPr>
              <w:t>operating into partner premises and</w:t>
            </w:r>
            <w:r w:rsidRPr="00950D14">
              <w:rPr>
                <w:sz w:val="22"/>
                <w:szCs w:val="22"/>
              </w:rPr>
              <w:t xml:space="preserve"> some teaching may take place away from the main British Council centre.</w:t>
            </w:r>
          </w:p>
          <w:p w:rsidR="00651DF8" w:rsidRPr="00756045" w:rsidRDefault="00651DF8" w:rsidP="00E867B2">
            <w:pPr>
              <w:rPr>
                <w:color w:val="FF0000"/>
                <w:sz w:val="22"/>
                <w:szCs w:val="22"/>
              </w:rPr>
            </w:pPr>
          </w:p>
        </w:tc>
      </w:tr>
    </w:tbl>
    <w:p w:rsidR="00651DF8" w:rsidRPr="00756045" w:rsidRDefault="00651DF8" w:rsidP="00651DF8">
      <w:pPr>
        <w:ind w:left="-851"/>
        <w:rPr>
          <w:color w:val="FF0000"/>
          <w:sz w:val="22"/>
          <w:szCs w:val="22"/>
        </w:rPr>
      </w:pPr>
    </w:p>
    <w:p w:rsidR="001D562A" w:rsidRDefault="001D562A" w:rsidP="00901F93">
      <w:pPr>
        <w:rPr>
          <w:b/>
          <w:bCs/>
          <w:sz w:val="22"/>
          <w:szCs w:val="22"/>
        </w:rPr>
      </w:pPr>
    </w:p>
    <w:sectPr w:rsidR="001D562A" w:rsidSect="00396ABC">
      <w:headerReference w:type="default" r:id="rId9"/>
      <w:footerReference w:type="default" r:id="rId10"/>
      <w:pgSz w:w="11906" w:h="16838" w:code="9"/>
      <w:pgMar w:top="1440" w:right="1797" w:bottom="1440" w:left="1797" w:header="720" w:footer="72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FE" w:rsidRDefault="009B0EFE">
      <w:r>
        <w:separator/>
      </w:r>
    </w:p>
  </w:endnote>
  <w:endnote w:type="continuationSeparator" w:id="0">
    <w:p w:rsidR="009B0EFE" w:rsidRDefault="009B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C1" w:rsidRDefault="006000C1" w:rsidP="00AB3158">
    <w:pPr>
      <w:autoSpaceDE w:val="0"/>
      <w:autoSpaceDN w:val="0"/>
      <w:adjustRightInd w:val="0"/>
      <w:jc w:val="center"/>
      <w:rPr>
        <w:rFonts w:eastAsia="SimSun"/>
        <w:sz w:val="14"/>
        <w:szCs w:val="14"/>
      </w:rPr>
    </w:pPr>
    <w:r>
      <w:rPr>
        <w:rFonts w:eastAsia="SimSun"/>
        <w:sz w:val="14"/>
        <w:szCs w:val="14"/>
      </w:rPr>
      <w:t xml:space="preserve">The </w:t>
    </w:r>
    <w:smartTag w:uri="urn:schemas-microsoft-com:office:smarttags" w:element="country-region">
      <w:smartTag w:uri="urn:schemas-microsoft-com:office:smarttags" w:element="place">
        <w:r>
          <w:rPr>
            <w:rFonts w:eastAsia="SimSun"/>
            <w:sz w:val="14"/>
            <w:szCs w:val="14"/>
          </w:rPr>
          <w:t>United Kingdom</w:t>
        </w:r>
      </w:smartTag>
    </w:smartTag>
    <w:r>
      <w:rPr>
        <w:rFonts w:eastAsia="SimSun"/>
        <w:sz w:val="14"/>
        <w:szCs w:val="14"/>
      </w:rPr>
      <w:t>’s international organisation for educational opportunities and cultural relations. A registered charity: 209131</w:t>
    </w:r>
  </w:p>
  <w:p w:rsidR="006000C1" w:rsidRDefault="006000C1" w:rsidP="00AB3158">
    <w:pPr>
      <w:autoSpaceDE w:val="0"/>
      <w:autoSpaceDN w:val="0"/>
      <w:adjustRightInd w:val="0"/>
      <w:jc w:val="center"/>
      <w:rPr>
        <w:rFonts w:eastAsia="SimSun"/>
        <w:sz w:val="14"/>
        <w:szCs w:val="14"/>
      </w:rPr>
    </w:pPr>
    <w:r>
      <w:rPr>
        <w:rFonts w:eastAsia="SimSun"/>
        <w:sz w:val="14"/>
        <w:szCs w:val="14"/>
      </w:rPr>
      <w:t>(</w:t>
    </w:r>
    <w:smartTag w:uri="urn:schemas-microsoft-com:office:smarttags" w:element="country-region">
      <w:r>
        <w:rPr>
          <w:rFonts w:eastAsia="SimSun"/>
          <w:sz w:val="14"/>
          <w:szCs w:val="14"/>
        </w:rPr>
        <w:t>England</w:t>
      </w:r>
    </w:smartTag>
    <w:r>
      <w:rPr>
        <w:rFonts w:eastAsia="SimSun"/>
        <w:sz w:val="14"/>
        <w:szCs w:val="14"/>
      </w:rPr>
      <w:t xml:space="preserve"> and </w:t>
    </w:r>
    <w:smartTag w:uri="urn:schemas-microsoft-com:office:smarttags" w:element="country-region">
      <w:smartTag w:uri="urn:schemas-microsoft-com:office:smarttags" w:element="place">
        <w:r>
          <w:rPr>
            <w:rFonts w:eastAsia="SimSun"/>
            <w:sz w:val="14"/>
            <w:szCs w:val="14"/>
          </w:rPr>
          <w:t>Wales</w:t>
        </w:r>
      </w:smartTag>
    </w:smartTag>
    <w:r>
      <w:rPr>
        <w:rFonts w:eastAsia="SimSun"/>
        <w:sz w:val="14"/>
        <w:szCs w:val="14"/>
      </w:rPr>
      <w:t>). SC037733 (</w:t>
    </w:r>
    <w:smartTag w:uri="urn:schemas-microsoft-com:office:smarttags" w:element="country-region">
      <w:smartTag w:uri="urn:schemas-microsoft-com:office:smarttags" w:element="place">
        <w:r>
          <w:rPr>
            <w:rFonts w:eastAsia="SimSun"/>
            <w:sz w:val="14"/>
            <w:szCs w:val="14"/>
          </w:rPr>
          <w:t>Scotland</w:t>
        </w:r>
      </w:smartTag>
    </w:smartTag>
    <w:r>
      <w:rPr>
        <w:rFonts w:eastAsia="SimSun"/>
        <w:sz w:val="14"/>
        <w:szCs w:val="14"/>
      </w:rPr>
      <w:t xml:space="preserve">). The </w:t>
    </w:r>
    <w:smartTag w:uri="urn:schemas-microsoft-com:office:smarttags" w:element="PersonName">
      <w:r>
        <w:rPr>
          <w:rFonts w:eastAsia="SimSun"/>
          <w:sz w:val="14"/>
          <w:szCs w:val="14"/>
        </w:rPr>
        <w:t>British Council</w:t>
      </w:r>
    </w:smartTag>
    <w:r>
      <w:rPr>
        <w:rFonts w:eastAsia="SimSun"/>
        <w:sz w:val="14"/>
        <w:szCs w:val="14"/>
      </w:rPr>
      <w:t xml:space="preserve"> believes that all children have potential and that every child matters -</w:t>
    </w:r>
  </w:p>
  <w:p w:rsidR="006000C1" w:rsidRDefault="006000C1" w:rsidP="00AB3158">
    <w:pPr>
      <w:autoSpaceDE w:val="0"/>
      <w:autoSpaceDN w:val="0"/>
      <w:adjustRightInd w:val="0"/>
      <w:jc w:val="center"/>
      <w:rPr>
        <w:rFonts w:eastAsia="SimSun"/>
        <w:sz w:val="14"/>
        <w:szCs w:val="14"/>
      </w:rPr>
    </w:pPr>
    <w:r>
      <w:rPr>
        <w:rFonts w:eastAsia="SimSun"/>
        <w:sz w:val="14"/>
        <w:szCs w:val="14"/>
      </w:rPr>
      <w:t xml:space="preserve">everywhere in the world. The </w:t>
    </w:r>
    <w:smartTag w:uri="urn:schemas-microsoft-com:office:smarttags" w:element="PersonName">
      <w:r>
        <w:rPr>
          <w:rFonts w:eastAsia="SimSun"/>
          <w:sz w:val="14"/>
          <w:szCs w:val="14"/>
        </w:rPr>
        <w:t>British Council</w:t>
      </w:r>
    </w:smartTag>
    <w:r>
      <w:rPr>
        <w:rFonts w:eastAsia="SimSun"/>
        <w:sz w:val="14"/>
        <w:szCs w:val="14"/>
      </w:rPr>
      <w:t xml:space="preserve"> affirms the position that all children have the right to be protected from all forms of abuse</w:t>
    </w:r>
  </w:p>
  <w:p w:rsidR="006000C1" w:rsidRDefault="006000C1" w:rsidP="00AB3158">
    <w:pPr>
      <w:autoSpaceDE w:val="0"/>
      <w:autoSpaceDN w:val="0"/>
      <w:adjustRightInd w:val="0"/>
      <w:jc w:val="center"/>
      <w:rPr>
        <w:rFonts w:eastAsia="SimSun"/>
      </w:rPr>
    </w:pPr>
    <w:r>
      <w:rPr>
        <w:rFonts w:eastAsia="SimSun"/>
        <w:sz w:val="14"/>
        <w:szCs w:val="14"/>
      </w:rPr>
      <w:t>as set out in article 19, UNCRC, 1989</w:t>
    </w:r>
  </w:p>
  <w:p w:rsidR="006000C1" w:rsidRDefault="006000C1" w:rsidP="00020D14">
    <w:pPr>
      <w:pStyle w:val="Footer"/>
      <w:jc w:val="cen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0A12F9">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0A12F9">
      <w:rPr>
        <w:noProof/>
        <w:snapToGrid w:val="0"/>
        <w:lang w:eastAsia="en-US"/>
      </w:rPr>
      <w:t>3</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FE" w:rsidRDefault="009B0EFE">
      <w:r>
        <w:separator/>
      </w:r>
    </w:p>
  </w:footnote>
  <w:footnote w:type="continuationSeparator" w:id="0">
    <w:p w:rsidR="009B0EFE" w:rsidRDefault="009B0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6000C1">
      <w:trPr>
        <w:trHeight w:hRule="exact" w:val="1134"/>
      </w:trPr>
      <w:tc>
        <w:tcPr>
          <w:tcW w:w="2835" w:type="dxa"/>
          <w:tcBorders>
            <w:top w:val="nil"/>
            <w:left w:val="nil"/>
            <w:bottom w:val="nil"/>
            <w:right w:val="nil"/>
          </w:tcBorders>
        </w:tcPr>
        <w:bookmarkStart w:id="1" w:name="_MON_1082467488"/>
        <w:bookmarkEnd w:id="1"/>
        <w:bookmarkStart w:id="2" w:name="_MON_1113309156"/>
        <w:bookmarkEnd w:id="2"/>
        <w:p w:rsidR="006000C1" w:rsidRDefault="006000C1" w:rsidP="00AC4F2E">
          <w: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0.75pt" o:ole="" fillcolor="window">
                <v:imagedata r:id="rId1" o:title=""/>
              </v:shape>
              <o:OLEObject Type="Embed" ProgID="Word.Picture.8" ShapeID="_x0000_i1025" DrawAspect="Content" ObjectID="_1621844469" r:id="rId2"/>
            </w:object>
          </w:r>
        </w:p>
      </w:tc>
      <w:tc>
        <w:tcPr>
          <w:tcW w:w="7655" w:type="dxa"/>
          <w:tcBorders>
            <w:top w:val="nil"/>
            <w:left w:val="nil"/>
            <w:bottom w:val="nil"/>
            <w:right w:val="nil"/>
          </w:tcBorders>
        </w:tcPr>
        <w:p w:rsidR="006000C1" w:rsidRDefault="006000C1" w:rsidP="00AC4F2E">
          <w:pPr>
            <w:pStyle w:val="Formtitle"/>
          </w:pPr>
          <w:r>
            <w:t>VACANCY INFORMATION</w:t>
          </w:r>
        </w:p>
        <w:p w:rsidR="006000C1" w:rsidRDefault="006000C1" w:rsidP="00AC4F2E">
          <w:pPr>
            <w:pStyle w:val="Formnumberdepartment"/>
          </w:pPr>
        </w:p>
      </w:tc>
    </w:tr>
  </w:tbl>
  <w:p w:rsidR="006000C1" w:rsidRDefault="00600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85E1DAA"/>
    <w:multiLevelType w:val="hybridMultilevel"/>
    <w:tmpl w:val="83609D50"/>
    <w:lvl w:ilvl="0" w:tplc="4FF012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21EE8"/>
    <w:multiLevelType w:val="hybridMultilevel"/>
    <w:tmpl w:val="D232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nsid w:val="1EB81F3D"/>
    <w:multiLevelType w:val="hybridMultilevel"/>
    <w:tmpl w:val="3E62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95D2F"/>
    <w:multiLevelType w:val="multilevel"/>
    <w:tmpl w:val="2CD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4C6C46"/>
    <w:multiLevelType w:val="hybridMultilevel"/>
    <w:tmpl w:val="54CEB3BC"/>
    <w:lvl w:ilvl="0" w:tplc="AE64C030">
      <w:start w:val="1"/>
      <w:numFmt w:val="bullet"/>
      <w:lvlText w:val=""/>
      <w:lvlJc w:val="left"/>
      <w:pPr>
        <w:tabs>
          <w:tab w:val="num" w:pos="229"/>
        </w:tabs>
        <w:ind w:left="229"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nsid w:val="5F756510"/>
    <w:multiLevelType w:val="hybridMultilevel"/>
    <w:tmpl w:val="BA166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7C2583B"/>
    <w:multiLevelType w:val="hybridMultilevel"/>
    <w:tmpl w:val="8548883A"/>
    <w:lvl w:ilvl="0" w:tplc="4FF012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19340C"/>
    <w:multiLevelType w:val="hybridMultilevel"/>
    <w:tmpl w:val="CF6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0"/>
  </w:num>
  <w:num w:numId="15">
    <w:abstractNumId w:val="16"/>
  </w:num>
  <w:num w:numId="16">
    <w:abstractNumId w:val="15"/>
  </w:num>
  <w:num w:numId="17">
    <w:abstractNumId w:val="14"/>
  </w:num>
  <w:num w:numId="18">
    <w:abstractNumId w:val="18"/>
  </w:num>
  <w:num w:numId="19">
    <w:abstractNumId w:val="19"/>
  </w:num>
  <w:num w:numId="20">
    <w:abstractNumId w:val="12"/>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B"/>
    <w:rsid w:val="00020D14"/>
    <w:rsid w:val="00024166"/>
    <w:rsid w:val="00037007"/>
    <w:rsid w:val="00064BC3"/>
    <w:rsid w:val="00073EC9"/>
    <w:rsid w:val="00080FD7"/>
    <w:rsid w:val="0009600D"/>
    <w:rsid w:val="000A12F9"/>
    <w:rsid w:val="000C094D"/>
    <w:rsid w:val="000D5D13"/>
    <w:rsid w:val="000E020B"/>
    <w:rsid w:val="00101622"/>
    <w:rsid w:val="001032B0"/>
    <w:rsid w:val="0010407E"/>
    <w:rsid w:val="001258E2"/>
    <w:rsid w:val="00132926"/>
    <w:rsid w:val="001329D3"/>
    <w:rsid w:val="001472F0"/>
    <w:rsid w:val="00147623"/>
    <w:rsid w:val="001550FC"/>
    <w:rsid w:val="001705D6"/>
    <w:rsid w:val="00175F05"/>
    <w:rsid w:val="001B382A"/>
    <w:rsid w:val="001D047C"/>
    <w:rsid w:val="001D0CFC"/>
    <w:rsid w:val="001D0EFC"/>
    <w:rsid w:val="001D4574"/>
    <w:rsid w:val="001D562A"/>
    <w:rsid w:val="001E599E"/>
    <w:rsid w:val="001F53EE"/>
    <w:rsid w:val="001F69F4"/>
    <w:rsid w:val="001F6FFC"/>
    <w:rsid w:val="00214217"/>
    <w:rsid w:val="002247FE"/>
    <w:rsid w:val="0022554A"/>
    <w:rsid w:val="00225EE5"/>
    <w:rsid w:val="002276D2"/>
    <w:rsid w:val="0023679C"/>
    <w:rsid w:val="00243CEF"/>
    <w:rsid w:val="002616BC"/>
    <w:rsid w:val="0027092A"/>
    <w:rsid w:val="00281092"/>
    <w:rsid w:val="002B1293"/>
    <w:rsid w:val="002C088F"/>
    <w:rsid w:val="002C3AB1"/>
    <w:rsid w:val="002C7E08"/>
    <w:rsid w:val="002D4491"/>
    <w:rsid w:val="002E2CEC"/>
    <w:rsid w:val="002F2631"/>
    <w:rsid w:val="002F7A45"/>
    <w:rsid w:val="00305FAE"/>
    <w:rsid w:val="00322115"/>
    <w:rsid w:val="00357117"/>
    <w:rsid w:val="003577C4"/>
    <w:rsid w:val="00363AD8"/>
    <w:rsid w:val="00363FE9"/>
    <w:rsid w:val="00365E7A"/>
    <w:rsid w:val="003820D3"/>
    <w:rsid w:val="00396394"/>
    <w:rsid w:val="00396ABC"/>
    <w:rsid w:val="003A623F"/>
    <w:rsid w:val="003A7271"/>
    <w:rsid w:val="003B020C"/>
    <w:rsid w:val="003B406A"/>
    <w:rsid w:val="003C1379"/>
    <w:rsid w:val="003C2B09"/>
    <w:rsid w:val="003C59AF"/>
    <w:rsid w:val="003D6E6F"/>
    <w:rsid w:val="003E5F72"/>
    <w:rsid w:val="00422B28"/>
    <w:rsid w:val="00425724"/>
    <w:rsid w:val="00425FEC"/>
    <w:rsid w:val="00427AF7"/>
    <w:rsid w:val="00442E71"/>
    <w:rsid w:val="00444A1D"/>
    <w:rsid w:val="00447AE7"/>
    <w:rsid w:val="00457B00"/>
    <w:rsid w:val="0046382B"/>
    <w:rsid w:val="00466C9C"/>
    <w:rsid w:val="00474429"/>
    <w:rsid w:val="00483A0A"/>
    <w:rsid w:val="00491767"/>
    <w:rsid w:val="004932BE"/>
    <w:rsid w:val="00494322"/>
    <w:rsid w:val="004C499D"/>
    <w:rsid w:val="004D13A0"/>
    <w:rsid w:val="004D4C1D"/>
    <w:rsid w:val="004D4CB0"/>
    <w:rsid w:val="004D5FBD"/>
    <w:rsid w:val="004E2B65"/>
    <w:rsid w:val="004E67C0"/>
    <w:rsid w:val="005046CC"/>
    <w:rsid w:val="00515D25"/>
    <w:rsid w:val="0052424C"/>
    <w:rsid w:val="00534E0F"/>
    <w:rsid w:val="00535801"/>
    <w:rsid w:val="00552BCF"/>
    <w:rsid w:val="00566EFC"/>
    <w:rsid w:val="00570B4A"/>
    <w:rsid w:val="0057123F"/>
    <w:rsid w:val="0057218B"/>
    <w:rsid w:val="00582589"/>
    <w:rsid w:val="005965E5"/>
    <w:rsid w:val="005B284F"/>
    <w:rsid w:val="005C1A12"/>
    <w:rsid w:val="005C3163"/>
    <w:rsid w:val="005C4940"/>
    <w:rsid w:val="005E094F"/>
    <w:rsid w:val="005E5979"/>
    <w:rsid w:val="006000C1"/>
    <w:rsid w:val="006060D4"/>
    <w:rsid w:val="006063EF"/>
    <w:rsid w:val="00612F04"/>
    <w:rsid w:val="006143B8"/>
    <w:rsid w:val="00614414"/>
    <w:rsid w:val="006273CF"/>
    <w:rsid w:val="00630530"/>
    <w:rsid w:val="006322E4"/>
    <w:rsid w:val="006333C1"/>
    <w:rsid w:val="00633C6C"/>
    <w:rsid w:val="00644197"/>
    <w:rsid w:val="00644A7E"/>
    <w:rsid w:val="00651DF8"/>
    <w:rsid w:val="006577CF"/>
    <w:rsid w:val="00663B17"/>
    <w:rsid w:val="00664E0F"/>
    <w:rsid w:val="00674A25"/>
    <w:rsid w:val="00694FAD"/>
    <w:rsid w:val="00695A41"/>
    <w:rsid w:val="006A351F"/>
    <w:rsid w:val="006A7B68"/>
    <w:rsid w:val="006B42BF"/>
    <w:rsid w:val="006B4B30"/>
    <w:rsid w:val="006D2745"/>
    <w:rsid w:val="006E050A"/>
    <w:rsid w:val="006F2DAA"/>
    <w:rsid w:val="00704FF6"/>
    <w:rsid w:val="007177E0"/>
    <w:rsid w:val="007241AB"/>
    <w:rsid w:val="007249E3"/>
    <w:rsid w:val="007509FB"/>
    <w:rsid w:val="007555B0"/>
    <w:rsid w:val="00756045"/>
    <w:rsid w:val="00757575"/>
    <w:rsid w:val="007662E6"/>
    <w:rsid w:val="00766913"/>
    <w:rsid w:val="00770D73"/>
    <w:rsid w:val="00773C67"/>
    <w:rsid w:val="00780C46"/>
    <w:rsid w:val="00781034"/>
    <w:rsid w:val="00781E4C"/>
    <w:rsid w:val="00781F30"/>
    <w:rsid w:val="0079195B"/>
    <w:rsid w:val="00791CD2"/>
    <w:rsid w:val="00794C51"/>
    <w:rsid w:val="007B08D7"/>
    <w:rsid w:val="007C0FA5"/>
    <w:rsid w:val="00806BCD"/>
    <w:rsid w:val="00810948"/>
    <w:rsid w:val="00834759"/>
    <w:rsid w:val="00852EF6"/>
    <w:rsid w:val="0086312D"/>
    <w:rsid w:val="00871E1B"/>
    <w:rsid w:val="00897535"/>
    <w:rsid w:val="008A4832"/>
    <w:rsid w:val="008A5311"/>
    <w:rsid w:val="008B0E8E"/>
    <w:rsid w:val="008B3512"/>
    <w:rsid w:val="008B4D54"/>
    <w:rsid w:val="008B7A6B"/>
    <w:rsid w:val="008D6175"/>
    <w:rsid w:val="008E0A6E"/>
    <w:rsid w:val="00901F93"/>
    <w:rsid w:val="009078EA"/>
    <w:rsid w:val="00917A9B"/>
    <w:rsid w:val="00950D14"/>
    <w:rsid w:val="00952DF9"/>
    <w:rsid w:val="00963E3A"/>
    <w:rsid w:val="009775C8"/>
    <w:rsid w:val="00985A06"/>
    <w:rsid w:val="00986477"/>
    <w:rsid w:val="009B0EFE"/>
    <w:rsid w:val="009B244D"/>
    <w:rsid w:val="009D14C2"/>
    <w:rsid w:val="009D2294"/>
    <w:rsid w:val="009E0AE5"/>
    <w:rsid w:val="009E2B21"/>
    <w:rsid w:val="009E3147"/>
    <w:rsid w:val="009E360F"/>
    <w:rsid w:val="009E3CFB"/>
    <w:rsid w:val="009F0A1D"/>
    <w:rsid w:val="009F1E4B"/>
    <w:rsid w:val="009F37F1"/>
    <w:rsid w:val="009F6226"/>
    <w:rsid w:val="009F6D08"/>
    <w:rsid w:val="00A06E76"/>
    <w:rsid w:val="00A2566C"/>
    <w:rsid w:val="00A41FF2"/>
    <w:rsid w:val="00A447D6"/>
    <w:rsid w:val="00A5492F"/>
    <w:rsid w:val="00A7791D"/>
    <w:rsid w:val="00A815F6"/>
    <w:rsid w:val="00A93765"/>
    <w:rsid w:val="00AB0421"/>
    <w:rsid w:val="00AB3158"/>
    <w:rsid w:val="00AB4A51"/>
    <w:rsid w:val="00AC4F2E"/>
    <w:rsid w:val="00AD3D38"/>
    <w:rsid w:val="00AE490B"/>
    <w:rsid w:val="00AF4324"/>
    <w:rsid w:val="00B03A81"/>
    <w:rsid w:val="00B22EE4"/>
    <w:rsid w:val="00B23384"/>
    <w:rsid w:val="00B33BDD"/>
    <w:rsid w:val="00B3592A"/>
    <w:rsid w:val="00B3594C"/>
    <w:rsid w:val="00B57B85"/>
    <w:rsid w:val="00B65823"/>
    <w:rsid w:val="00B72305"/>
    <w:rsid w:val="00B859AA"/>
    <w:rsid w:val="00B9199C"/>
    <w:rsid w:val="00BA1D16"/>
    <w:rsid w:val="00BA63DE"/>
    <w:rsid w:val="00BE088F"/>
    <w:rsid w:val="00BE3BC9"/>
    <w:rsid w:val="00BF2437"/>
    <w:rsid w:val="00BF723F"/>
    <w:rsid w:val="00C11A09"/>
    <w:rsid w:val="00C229D4"/>
    <w:rsid w:val="00C251D4"/>
    <w:rsid w:val="00C33D2C"/>
    <w:rsid w:val="00C47C0C"/>
    <w:rsid w:val="00C6031C"/>
    <w:rsid w:val="00C63384"/>
    <w:rsid w:val="00C634C5"/>
    <w:rsid w:val="00C90890"/>
    <w:rsid w:val="00CA090E"/>
    <w:rsid w:val="00CA1818"/>
    <w:rsid w:val="00CC1E01"/>
    <w:rsid w:val="00CC4B2D"/>
    <w:rsid w:val="00CD4117"/>
    <w:rsid w:val="00CD5D43"/>
    <w:rsid w:val="00CE6307"/>
    <w:rsid w:val="00D02C82"/>
    <w:rsid w:val="00D02EEC"/>
    <w:rsid w:val="00D0615A"/>
    <w:rsid w:val="00D07F4E"/>
    <w:rsid w:val="00D1225D"/>
    <w:rsid w:val="00D27E68"/>
    <w:rsid w:val="00D32C86"/>
    <w:rsid w:val="00D40947"/>
    <w:rsid w:val="00D50608"/>
    <w:rsid w:val="00D5303B"/>
    <w:rsid w:val="00D547C4"/>
    <w:rsid w:val="00D552FC"/>
    <w:rsid w:val="00D57F93"/>
    <w:rsid w:val="00D62274"/>
    <w:rsid w:val="00D662B4"/>
    <w:rsid w:val="00D7717E"/>
    <w:rsid w:val="00D83E27"/>
    <w:rsid w:val="00D96806"/>
    <w:rsid w:val="00DA45F3"/>
    <w:rsid w:val="00DA7219"/>
    <w:rsid w:val="00DD7F72"/>
    <w:rsid w:val="00E04E72"/>
    <w:rsid w:val="00E0596B"/>
    <w:rsid w:val="00E1209F"/>
    <w:rsid w:val="00E23EBB"/>
    <w:rsid w:val="00E270EA"/>
    <w:rsid w:val="00E35A02"/>
    <w:rsid w:val="00E36B5D"/>
    <w:rsid w:val="00E374D6"/>
    <w:rsid w:val="00E423CE"/>
    <w:rsid w:val="00E4473C"/>
    <w:rsid w:val="00E55405"/>
    <w:rsid w:val="00E867B2"/>
    <w:rsid w:val="00E9573E"/>
    <w:rsid w:val="00EA2761"/>
    <w:rsid w:val="00EA2CDF"/>
    <w:rsid w:val="00EB10D0"/>
    <w:rsid w:val="00EB1330"/>
    <w:rsid w:val="00ED6634"/>
    <w:rsid w:val="00ED7D7E"/>
    <w:rsid w:val="00EE2C74"/>
    <w:rsid w:val="00EE4B9C"/>
    <w:rsid w:val="00EF6409"/>
    <w:rsid w:val="00F056FB"/>
    <w:rsid w:val="00F061E1"/>
    <w:rsid w:val="00F25F42"/>
    <w:rsid w:val="00F52C78"/>
    <w:rsid w:val="00F57A4D"/>
    <w:rsid w:val="00F740FD"/>
    <w:rsid w:val="00F8370F"/>
    <w:rsid w:val="00FB510F"/>
    <w:rsid w:val="00FC3C63"/>
    <w:rsid w:val="00FF36F5"/>
    <w:rsid w:val="00FF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link w:val="In-fillChar"/>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PageNumber">
    <w:name w:val="page number"/>
    <w:rsid w:val="00444A1D"/>
    <w:rPr>
      <w:rFonts w:ascii="Arial" w:hAnsi="Arial"/>
      <w:sz w:val="18"/>
      <w:szCs w:val="18"/>
    </w:rPr>
  </w:style>
  <w:style w:type="character" w:styleId="Strong">
    <w:name w:val="Strong"/>
    <w:uiPriority w:val="22"/>
    <w:qFormat/>
    <w:rsid w:val="005965E5"/>
    <w:rPr>
      <w:b/>
      <w:bCs/>
    </w:rPr>
  </w:style>
  <w:style w:type="character" w:customStyle="1" w:styleId="In-fillChar">
    <w:name w:val="In-fill Char"/>
    <w:link w:val="In-fill"/>
    <w:rsid w:val="00E36B5D"/>
    <w:rPr>
      <w:rFonts w:ascii="Arial" w:eastAsia="Times New Roman" w:hAnsi="Arial" w:cs="Arial"/>
      <w:noProof/>
      <w:snapToGrid w:val="0"/>
      <w:sz w:val="18"/>
      <w:szCs w:val="18"/>
      <w:lang w:eastAsia="zh-CN"/>
    </w:rPr>
  </w:style>
  <w:style w:type="paragraph" w:customStyle="1" w:styleId="infill">
    <w:name w:val="infill"/>
    <w:basedOn w:val="Normal"/>
    <w:link w:val="infillChar"/>
    <w:qFormat/>
    <w:rsid w:val="003C1379"/>
    <w:pPr>
      <w:spacing w:before="40" w:after="40"/>
    </w:pPr>
    <w:rPr>
      <w:rFonts w:eastAsia="SimSun"/>
      <w:sz w:val="22"/>
    </w:rPr>
  </w:style>
  <w:style w:type="character" w:customStyle="1" w:styleId="infillChar">
    <w:name w:val="infill Char"/>
    <w:link w:val="infill"/>
    <w:rsid w:val="003C1379"/>
    <w:rPr>
      <w:rFonts w:ascii="Arial" w:hAnsi="Arial" w:cs="Arial"/>
      <w:sz w:val="22"/>
      <w:lang w:eastAsia="zh-CN"/>
    </w:rPr>
  </w:style>
  <w:style w:type="paragraph" w:customStyle="1" w:styleId="Default">
    <w:name w:val="Default"/>
    <w:rsid w:val="00D57F9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32C86"/>
    <w:rPr>
      <w:rFonts w:ascii="Tahoma" w:hAnsi="Tahoma" w:cs="Tahoma"/>
      <w:sz w:val="16"/>
      <w:szCs w:val="16"/>
    </w:rPr>
  </w:style>
  <w:style w:type="character" w:customStyle="1" w:styleId="BalloonTextChar">
    <w:name w:val="Balloon Text Char"/>
    <w:basedOn w:val="DefaultParagraphFont"/>
    <w:link w:val="BalloonText"/>
    <w:rsid w:val="00D32C86"/>
    <w:rPr>
      <w:rFonts w:ascii="Tahoma" w:eastAsia="Times New Roman" w:hAnsi="Tahoma" w:cs="Tahoma"/>
      <w:sz w:val="16"/>
      <w:szCs w:val="16"/>
      <w:lang w:eastAsia="zh-CN"/>
    </w:rPr>
  </w:style>
  <w:style w:type="paragraph" w:styleId="NormalWeb">
    <w:name w:val="Normal (Web)"/>
    <w:basedOn w:val="Normal"/>
    <w:uiPriority w:val="99"/>
    <w:unhideWhenUsed/>
    <w:rsid w:val="00834759"/>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83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EBB"/>
    <w:rPr>
      <w:rFonts w:ascii="Arial" w:eastAsia="Times New Roman"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23EBB"/>
    <w:pPr>
      <w:tabs>
        <w:tab w:val="center" w:pos="4153"/>
        <w:tab w:val="right" w:pos="8306"/>
      </w:tabs>
    </w:pPr>
  </w:style>
  <w:style w:type="paragraph" w:styleId="Footer">
    <w:name w:val="footer"/>
    <w:basedOn w:val="Normal"/>
    <w:pPr>
      <w:tabs>
        <w:tab w:val="center" w:pos="4153"/>
        <w:tab w:val="right" w:pos="8306"/>
      </w:tabs>
    </w:pPr>
    <w:rPr>
      <w:sz w:val="12"/>
      <w:szCs w:val="12"/>
    </w:rPr>
  </w:style>
  <w:style w:type="table" w:styleId="TableGrid">
    <w:name w:val="Table Grid"/>
    <w:basedOn w:val="TableNormal"/>
    <w:rsid w:val="00E2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next w:val="Normal"/>
    <w:link w:val="In-fillChar"/>
    <w:rsid w:val="00E23EBB"/>
    <w:pPr>
      <w:spacing w:before="40" w:after="40" w:line="180" w:lineRule="atLeast"/>
    </w:pPr>
    <w:rPr>
      <w:rFonts w:ascii="Arial" w:eastAsia="Times New Roman" w:hAnsi="Arial" w:cs="Arial"/>
      <w:noProof/>
      <w:snapToGrid w:val="0"/>
      <w:sz w:val="18"/>
      <w:szCs w:val="18"/>
      <w:lang w:eastAsia="zh-CN"/>
    </w:rPr>
  </w:style>
  <w:style w:type="paragraph" w:customStyle="1" w:styleId="Informationtext">
    <w:name w:val="Information text"/>
    <w:basedOn w:val="Normal"/>
    <w:autoRedefine/>
    <w:rsid w:val="00E23EBB"/>
    <w:pPr>
      <w:keepNext/>
      <w:shd w:val="clear" w:color="000000" w:fill="auto"/>
      <w:tabs>
        <w:tab w:val="decimal" w:pos="23"/>
        <w:tab w:val="left" w:pos="6237"/>
      </w:tabs>
      <w:suppressAutoHyphens/>
      <w:spacing w:before="40" w:after="40" w:line="220" w:lineRule="exact"/>
    </w:pPr>
    <w:rPr>
      <w:b/>
      <w:bCs/>
      <w:snapToGrid w:val="0"/>
      <w:kern w:val="18"/>
      <w:sz w:val="18"/>
      <w:szCs w:val="18"/>
      <w:lang w:val="fr-FR" w:eastAsia="en-US"/>
    </w:rPr>
  </w:style>
  <w:style w:type="paragraph" w:customStyle="1" w:styleId="Dropdown">
    <w:name w:val="Dropdown"/>
    <w:basedOn w:val="Normal"/>
    <w:rsid w:val="00E23EBB"/>
    <w:pPr>
      <w:keepNext/>
      <w:tabs>
        <w:tab w:val="left" w:pos="6237"/>
      </w:tabs>
      <w:spacing w:before="40" w:after="40" w:line="180" w:lineRule="atLeast"/>
    </w:pPr>
    <w:rPr>
      <w:b/>
      <w:bCs/>
      <w:noProof/>
      <w:sz w:val="18"/>
      <w:szCs w:val="18"/>
    </w:rPr>
  </w:style>
  <w:style w:type="character" w:styleId="Hyperlink">
    <w:name w:val="Hyperlink"/>
    <w:rsid w:val="00E23EBB"/>
    <w:rPr>
      <w:color w:val="0000FF"/>
      <w:u w:val="single"/>
    </w:rPr>
  </w:style>
  <w:style w:type="paragraph" w:customStyle="1" w:styleId="Formnumberdepartment">
    <w:name w:val="Form number/department"/>
    <w:basedOn w:val="Formtitle"/>
    <w:autoRedefine/>
    <w:rsid w:val="00CC4B2D"/>
    <w:pPr>
      <w:tabs>
        <w:tab w:val="left" w:pos="7230"/>
      </w:tabs>
    </w:pPr>
    <w:rPr>
      <w:sz w:val="24"/>
      <w:szCs w:val="24"/>
    </w:rPr>
  </w:style>
  <w:style w:type="paragraph" w:customStyle="1" w:styleId="Formtitle">
    <w:name w:val="Form title"/>
    <w:rsid w:val="00CC4B2D"/>
    <w:pPr>
      <w:spacing w:line="360" w:lineRule="exact"/>
      <w:jc w:val="right"/>
    </w:pPr>
    <w:rPr>
      <w:rFonts w:ascii="Arial" w:eastAsia="Times New Roman" w:hAnsi="Arial" w:cs="Arial"/>
      <w:b/>
      <w:bCs/>
      <w:noProof/>
      <w:sz w:val="32"/>
      <w:szCs w:val="32"/>
      <w:lang w:eastAsia="zh-CN"/>
    </w:rPr>
  </w:style>
  <w:style w:type="character" w:styleId="FollowedHyperlink">
    <w:name w:val="FollowedHyperlink"/>
    <w:rsid w:val="001F69F4"/>
    <w:rPr>
      <w:color w:val="800080"/>
      <w:u w:val="single"/>
    </w:rPr>
  </w:style>
  <w:style w:type="character" w:styleId="PageNumber">
    <w:name w:val="page number"/>
    <w:rsid w:val="00444A1D"/>
    <w:rPr>
      <w:rFonts w:ascii="Arial" w:hAnsi="Arial"/>
      <w:sz w:val="18"/>
      <w:szCs w:val="18"/>
    </w:rPr>
  </w:style>
  <w:style w:type="character" w:styleId="Strong">
    <w:name w:val="Strong"/>
    <w:uiPriority w:val="22"/>
    <w:qFormat/>
    <w:rsid w:val="005965E5"/>
    <w:rPr>
      <w:b/>
      <w:bCs/>
    </w:rPr>
  </w:style>
  <w:style w:type="character" w:customStyle="1" w:styleId="In-fillChar">
    <w:name w:val="In-fill Char"/>
    <w:link w:val="In-fill"/>
    <w:rsid w:val="00E36B5D"/>
    <w:rPr>
      <w:rFonts w:ascii="Arial" w:eastAsia="Times New Roman" w:hAnsi="Arial" w:cs="Arial"/>
      <w:noProof/>
      <w:snapToGrid w:val="0"/>
      <w:sz w:val="18"/>
      <w:szCs w:val="18"/>
      <w:lang w:eastAsia="zh-CN"/>
    </w:rPr>
  </w:style>
  <w:style w:type="paragraph" w:customStyle="1" w:styleId="infill">
    <w:name w:val="infill"/>
    <w:basedOn w:val="Normal"/>
    <w:link w:val="infillChar"/>
    <w:qFormat/>
    <w:rsid w:val="003C1379"/>
    <w:pPr>
      <w:spacing w:before="40" w:after="40"/>
    </w:pPr>
    <w:rPr>
      <w:rFonts w:eastAsia="SimSun"/>
      <w:sz w:val="22"/>
    </w:rPr>
  </w:style>
  <w:style w:type="character" w:customStyle="1" w:styleId="infillChar">
    <w:name w:val="infill Char"/>
    <w:link w:val="infill"/>
    <w:rsid w:val="003C1379"/>
    <w:rPr>
      <w:rFonts w:ascii="Arial" w:hAnsi="Arial" w:cs="Arial"/>
      <w:sz w:val="22"/>
      <w:lang w:eastAsia="zh-CN"/>
    </w:rPr>
  </w:style>
  <w:style w:type="paragraph" w:customStyle="1" w:styleId="Default">
    <w:name w:val="Default"/>
    <w:rsid w:val="00D57F9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32C86"/>
    <w:rPr>
      <w:rFonts w:ascii="Tahoma" w:hAnsi="Tahoma" w:cs="Tahoma"/>
      <w:sz w:val="16"/>
      <w:szCs w:val="16"/>
    </w:rPr>
  </w:style>
  <w:style w:type="character" w:customStyle="1" w:styleId="BalloonTextChar">
    <w:name w:val="Balloon Text Char"/>
    <w:basedOn w:val="DefaultParagraphFont"/>
    <w:link w:val="BalloonText"/>
    <w:rsid w:val="00D32C86"/>
    <w:rPr>
      <w:rFonts w:ascii="Tahoma" w:eastAsia="Times New Roman" w:hAnsi="Tahoma" w:cs="Tahoma"/>
      <w:sz w:val="16"/>
      <w:szCs w:val="16"/>
      <w:lang w:eastAsia="zh-CN"/>
    </w:rPr>
  </w:style>
  <w:style w:type="paragraph" w:styleId="NormalWeb">
    <w:name w:val="Normal (Web)"/>
    <w:basedOn w:val="Normal"/>
    <w:uiPriority w:val="99"/>
    <w:unhideWhenUsed/>
    <w:rsid w:val="00834759"/>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83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1803">
      <w:bodyDiv w:val="1"/>
      <w:marLeft w:val="0"/>
      <w:marRight w:val="0"/>
      <w:marTop w:val="0"/>
      <w:marBottom w:val="0"/>
      <w:divBdr>
        <w:top w:val="none" w:sz="0" w:space="0" w:color="auto"/>
        <w:left w:val="none" w:sz="0" w:space="0" w:color="auto"/>
        <w:bottom w:val="none" w:sz="0" w:space="0" w:color="auto"/>
        <w:right w:val="none" w:sz="0" w:space="0" w:color="auto"/>
      </w:divBdr>
    </w:div>
    <w:div w:id="639654390">
      <w:bodyDiv w:val="1"/>
      <w:marLeft w:val="0"/>
      <w:marRight w:val="0"/>
      <w:marTop w:val="0"/>
      <w:marBottom w:val="0"/>
      <w:divBdr>
        <w:top w:val="none" w:sz="0" w:space="0" w:color="auto"/>
        <w:left w:val="none" w:sz="0" w:space="0" w:color="auto"/>
        <w:bottom w:val="none" w:sz="0" w:space="0" w:color="auto"/>
        <w:right w:val="none" w:sz="0" w:space="0" w:color="auto"/>
      </w:divBdr>
    </w:div>
    <w:div w:id="741560724">
      <w:bodyDiv w:val="1"/>
      <w:marLeft w:val="0"/>
      <w:marRight w:val="0"/>
      <w:marTop w:val="0"/>
      <w:marBottom w:val="0"/>
      <w:divBdr>
        <w:top w:val="none" w:sz="0" w:space="0" w:color="auto"/>
        <w:left w:val="none" w:sz="0" w:space="0" w:color="auto"/>
        <w:bottom w:val="none" w:sz="0" w:space="0" w:color="auto"/>
        <w:right w:val="none" w:sz="0" w:space="0" w:color="auto"/>
      </w:divBdr>
    </w:div>
    <w:div w:id="771047265">
      <w:bodyDiv w:val="1"/>
      <w:marLeft w:val="0"/>
      <w:marRight w:val="0"/>
      <w:marTop w:val="0"/>
      <w:marBottom w:val="0"/>
      <w:divBdr>
        <w:top w:val="none" w:sz="0" w:space="0" w:color="auto"/>
        <w:left w:val="none" w:sz="0" w:space="0" w:color="auto"/>
        <w:bottom w:val="none" w:sz="0" w:space="0" w:color="auto"/>
        <w:right w:val="none" w:sz="0" w:space="0" w:color="auto"/>
      </w:divBdr>
    </w:div>
    <w:div w:id="14100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Lewis@britishcouncil.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5588</CharactersWithSpaces>
  <SharedDoc>false</SharedDoc>
  <HLinks>
    <vt:vector size="6" baseType="variant">
      <vt:variant>
        <vt:i4>2162694</vt:i4>
      </vt:variant>
      <vt:variant>
        <vt:i4>0</vt:i4>
      </vt:variant>
      <vt:variant>
        <vt:i4>0</vt:i4>
      </vt:variant>
      <vt:variant>
        <vt:i4>5</vt:i4>
      </vt:variant>
      <vt:variant>
        <vt:lpwstr>mailto:teachthere@britishcouncil.org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Sam Stevenson</dc:creator>
  <cp:lastModifiedBy>Jarnea, Delia (Romania)</cp:lastModifiedBy>
  <cp:revision>2</cp:revision>
  <cp:lastPrinted>2014-05-14T09:26:00Z</cp:lastPrinted>
  <dcterms:created xsi:type="dcterms:W3CDTF">2019-06-12T08:35:00Z</dcterms:created>
  <dcterms:modified xsi:type="dcterms:W3CDTF">2019-06-12T08:35:00Z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